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D17" w:rsidRDefault="00892D17" w:rsidP="00231E29">
      <w:pPr>
        <w:jc w:val="center"/>
        <w:rPr>
          <w:rFonts w:ascii="Book Antiqua" w:hAnsi="Book Antiqua"/>
          <w:b/>
          <w:bCs/>
          <w:sz w:val="28"/>
          <w:szCs w:val="28"/>
        </w:rPr>
      </w:pPr>
      <w:r w:rsidRPr="006C084D">
        <w:rPr>
          <w:rFonts w:ascii="Bookman Old Style" w:hAnsi="Bookman Old Style"/>
          <w:b/>
          <w:i/>
          <w:noProof/>
          <w:sz w:val="28"/>
          <w:szCs w:val="28"/>
        </w:rPr>
        <w:drawing>
          <wp:inline distT="0" distB="0" distL="0" distR="0" wp14:anchorId="2702B434" wp14:editId="2DC7F0D4">
            <wp:extent cx="560265" cy="828040"/>
            <wp:effectExtent l="0" t="0" r="0" b="0"/>
            <wp:docPr id="1" name="Immagine 1" descr="logo anci dora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anci dorat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68" cy="8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E29" w:rsidRPr="00892D17" w:rsidRDefault="00231E29" w:rsidP="00231E29">
      <w:pPr>
        <w:jc w:val="center"/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 xml:space="preserve">NOTA </w:t>
      </w:r>
    </w:p>
    <w:p w:rsidR="00231E29" w:rsidRPr="00892D17" w:rsidRDefault="00231E29" w:rsidP="00231E29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CONFERENZA UNIFICATA</w:t>
      </w:r>
    </w:p>
    <w:p w:rsidR="00892D17" w:rsidRPr="00892D17" w:rsidRDefault="00892D17" w:rsidP="00231E29">
      <w:pPr>
        <w:jc w:val="center"/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6 giugno 2019</w:t>
      </w:r>
    </w:p>
    <w:p w:rsidR="00231E29" w:rsidRPr="00892D17" w:rsidRDefault="00231E29" w:rsidP="00231E29">
      <w:pPr>
        <w:jc w:val="center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 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3. Parere, ai sensi dell’articolo 6, comma 3, del decreto del presidente del Consiglio dei Ministri 31 ottobre 2018, sulla graduatoria relativa al Bando “Sport e Periferie” pubblicato il 15 novembre 2018. (PRESIDENZA CONSIGLIO DEI MINISTRI-SPORT)</w:t>
      </w:r>
    </w:p>
    <w:p w:rsidR="00892D17" w:rsidRPr="00892D17" w:rsidRDefault="00231E29" w:rsidP="00231E29">
      <w:pPr>
        <w:jc w:val="both"/>
        <w:rPr>
          <w:rFonts w:ascii="Book Antiqua" w:hAnsi="Book Antiqua"/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 xml:space="preserve">Il provvedimento riguarda la graduatoria relativa al Bando “Sport e Periferie” pubblicato il 15 novembre 2018 e finalizzato alla selezione di richieste di </w:t>
      </w:r>
      <w:r w:rsidR="00892D17" w:rsidRPr="00892D17">
        <w:rPr>
          <w:rFonts w:ascii="Book Antiqua" w:hAnsi="Book Antiqua"/>
          <w:sz w:val="24"/>
          <w:szCs w:val="24"/>
        </w:rPr>
        <w:t>intervento da finanziare nell’ambito del Fondo Sport e Periferie</w:t>
      </w:r>
      <w:r w:rsidR="00892D17" w:rsidRPr="00892D17">
        <w:rPr>
          <w:rStyle w:val="Rimandonotaapidipagina"/>
          <w:rFonts w:ascii="Book Antiqua" w:hAnsi="Book Antiqua"/>
          <w:sz w:val="24"/>
          <w:szCs w:val="24"/>
        </w:rPr>
        <w:footnoteReference w:id="1"/>
      </w:r>
      <w:r w:rsidR="00892D17" w:rsidRPr="00892D17">
        <w:rPr>
          <w:rFonts w:ascii="Book Antiqua" w:hAnsi="Book Antiqua"/>
          <w:sz w:val="24"/>
          <w:szCs w:val="24"/>
        </w:rPr>
        <w:t xml:space="preserve"> per l’anno 2019.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 xml:space="preserve">Le risorse ammontano </w:t>
      </w:r>
      <w:r w:rsidR="00892D17" w:rsidRPr="00892D17">
        <w:rPr>
          <w:rFonts w:ascii="Book Antiqua" w:hAnsi="Book Antiqua"/>
          <w:sz w:val="24"/>
          <w:szCs w:val="24"/>
        </w:rPr>
        <w:t>nell’insieme</w:t>
      </w:r>
      <w:r w:rsidRPr="00892D17">
        <w:rPr>
          <w:rFonts w:ascii="Book Antiqua" w:hAnsi="Book Antiqua"/>
          <w:sz w:val="24"/>
          <w:szCs w:val="24"/>
        </w:rPr>
        <w:t xml:space="preserve"> a poco meno di 63 milioni di euro: 45 milioni stanziamenti per annualità 2019; 7.526.144,01 euro risorse residue assegnate al fondo sport e periferie con delibera Cipe   n.4 del 17 gennaio 2019; e ulteriori 9.728.950,00 derivanti da stanziamento fondi sport e periferie sempre annualità 2019.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Complessivamente le risorse per il fondo sport e periferie dal 2019 al 2025 sono pari a 250 milioni di euro.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Hanno potuto presentare domanda di contributo per il finanziamento degli interventi: le pubbliche amministrazioni, le istituzioni scolastiche di ogni ordine e grado anche comunali e gli enti no profit. Le richieste sono finalizzate a: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 xml:space="preserve">1) ricognizione di impianti sportivi esistenti su tutto il territorio nazionale; 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2) realizzazione e rigenerazione di impianti sportivi finalizzati all'attività agonistica, localizzati nelle aree svantaggiate del Paese e nelle periferie urbane;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3) diffusione di attrezzature sportive con l'obiettivo di rimuovere gli squilibri economici e sociali esistenti;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lastRenderedPageBreak/>
        <w:t>4) completamento e adeguamento di impianti sportivi esistenti da destinare all'attività agonistica nazionale e internazionale.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Il Bando ha fissato i criteri per le richieste d’intervento già peraltro indicati nel DPCM 31 ottobre 2018. In particolare:</w:t>
      </w:r>
    </w:p>
    <w:p w:rsidR="00231E29" w:rsidRPr="00892D17" w:rsidRDefault="00231E29" w:rsidP="00231E29">
      <w:pPr>
        <w:pStyle w:val="Paragrafoelenco"/>
        <w:numPr>
          <w:ilvl w:val="0"/>
          <w:numId w:val="1"/>
        </w:numPr>
        <w:ind w:left="1440"/>
        <w:jc w:val="both"/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localizzazione dell'intervento</w:t>
      </w:r>
      <w:r w:rsidRPr="00892D17">
        <w:rPr>
          <w:rFonts w:ascii="Book Antiqua" w:hAnsi="Book Antiqua"/>
          <w:sz w:val="24"/>
          <w:szCs w:val="24"/>
        </w:rPr>
        <w:t>: privilegiati i lavori in aree con bassi livelli di scolarizzazione e interessate da recenti calamità naturali;</w:t>
      </w:r>
    </w:p>
    <w:p w:rsidR="00231E29" w:rsidRPr="00892D17" w:rsidRDefault="00231E29" w:rsidP="00231E29">
      <w:pPr>
        <w:pStyle w:val="Paragrafoelenco"/>
        <w:numPr>
          <w:ilvl w:val="0"/>
          <w:numId w:val="1"/>
        </w:numPr>
        <w:ind w:left="1440"/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stato di </w:t>
      </w:r>
      <w:r w:rsidRPr="00892D17">
        <w:rPr>
          <w:rFonts w:ascii="Book Antiqua" w:hAnsi="Book Antiqua"/>
          <w:b/>
          <w:bCs/>
          <w:sz w:val="24"/>
          <w:szCs w:val="24"/>
        </w:rPr>
        <w:t>avanzamento della progettazione</w:t>
      </w:r>
      <w:r w:rsidRPr="00892D17">
        <w:rPr>
          <w:rFonts w:ascii="Book Antiqua" w:hAnsi="Book Antiqua"/>
          <w:sz w:val="24"/>
          <w:szCs w:val="24"/>
        </w:rPr>
        <w:t>: il punteggio massimo è assegnato ai lavori con progetti esecutivi mentre il minimo a quelli in possesso solo di fattibilità tecnica - economica;</w:t>
      </w:r>
    </w:p>
    <w:p w:rsidR="00231E29" w:rsidRPr="00892D17" w:rsidRDefault="00231E29" w:rsidP="00231E29">
      <w:pPr>
        <w:pStyle w:val="Paragrafoelenco"/>
        <w:numPr>
          <w:ilvl w:val="0"/>
          <w:numId w:val="1"/>
        </w:numPr>
        <w:ind w:left="1440"/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incidenza del contributo richiesto sull'importo complessivo dell'intervento: privilegiati quelli con la quota maggiore di cofinanziamento;</w:t>
      </w:r>
    </w:p>
    <w:p w:rsidR="00231E29" w:rsidRPr="00892D17" w:rsidRDefault="00231E29" w:rsidP="00231E29">
      <w:pPr>
        <w:pStyle w:val="Paragrafoelenco"/>
        <w:numPr>
          <w:ilvl w:val="0"/>
          <w:numId w:val="1"/>
        </w:numPr>
        <w:ind w:left="1440"/>
        <w:jc w:val="both"/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polifunzionalità dell'impianto</w:t>
      </w:r>
      <w:r w:rsidRPr="00892D17">
        <w:rPr>
          <w:rFonts w:ascii="Book Antiqua" w:hAnsi="Book Antiqua"/>
          <w:sz w:val="24"/>
          <w:szCs w:val="24"/>
        </w:rPr>
        <w:t>: un punteggio maggiore assegnato alle strutture in cui è possibile svolgere simultaneamente più attività sportive;</w:t>
      </w:r>
    </w:p>
    <w:p w:rsidR="00231E29" w:rsidRPr="00892D17" w:rsidRDefault="00231E29" w:rsidP="00231E29">
      <w:pPr>
        <w:pStyle w:val="Paragrafoelenco"/>
        <w:numPr>
          <w:ilvl w:val="0"/>
          <w:numId w:val="1"/>
        </w:numPr>
        <w:ind w:left="1440"/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natura giuridica dell'ente titolare del diritto di proprietà dell'impianto: priorità data agli impianti di proprietà pubblica.</w:t>
      </w:r>
    </w:p>
    <w:p w:rsidR="00231E29" w:rsidRPr="00892D17" w:rsidRDefault="00231E29" w:rsidP="00231E29">
      <w:pPr>
        <w:pStyle w:val="Paragrafoelenco"/>
        <w:numPr>
          <w:ilvl w:val="0"/>
          <w:numId w:val="1"/>
        </w:numPr>
        <w:ind w:left="1440"/>
        <w:jc w:val="both"/>
        <w:rPr>
          <w:rFonts w:ascii="Bookman Old Style" w:hAnsi="Bookman Old Style"/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Al fine di garantire </w:t>
      </w:r>
      <w:r w:rsidRPr="00892D17">
        <w:rPr>
          <w:rFonts w:ascii="Book Antiqua" w:hAnsi="Book Antiqua"/>
          <w:b/>
          <w:bCs/>
          <w:sz w:val="24"/>
          <w:szCs w:val="24"/>
        </w:rPr>
        <w:t>un'equa distribuzione delle risorse sull'intero territorio nazionale</w:t>
      </w:r>
      <w:r w:rsidRPr="00892D17">
        <w:rPr>
          <w:rFonts w:ascii="Book Antiqua" w:hAnsi="Book Antiqua"/>
          <w:sz w:val="24"/>
          <w:szCs w:val="24"/>
        </w:rPr>
        <w:t xml:space="preserve"> le richieste di finanziamento aventi a oggetto impianti localizzati in una medesima regione non potranno gravare sul fondo per importi cumulativamente superiori al 10 per </w:t>
      </w:r>
      <w:r w:rsidRPr="00892D17">
        <w:rPr>
          <w:rFonts w:ascii="Bookman Old Style" w:hAnsi="Bookman Old Style"/>
          <w:sz w:val="24"/>
          <w:szCs w:val="24"/>
        </w:rPr>
        <w:t>cento della sua capienza.</w:t>
      </w:r>
    </w:p>
    <w:p w:rsidR="00892D17" w:rsidRPr="00AA79FD" w:rsidRDefault="00892D17" w:rsidP="00892D17">
      <w:pPr>
        <w:jc w:val="both"/>
        <w:rPr>
          <w:rFonts w:ascii="Bookman Old Style" w:hAnsi="Bookman Old Style"/>
        </w:rPr>
      </w:pPr>
      <w:r w:rsidRPr="00AA79FD">
        <w:rPr>
          <w:rFonts w:ascii="Bookman Old Style" w:hAnsi="Bookman Old Style"/>
        </w:rPr>
        <w:t>Si fa presente che nella selezione delle richieste di intervento da finanziare, un maggiore punteggio è previsto per i Comuni con popolazione inferiore ai 5.000 abitanti</w:t>
      </w:r>
      <w:r w:rsidR="00574E54">
        <w:rPr>
          <w:rFonts w:ascii="Bookman Old Style" w:hAnsi="Bookman Old Style"/>
        </w:rPr>
        <w:t>.</w:t>
      </w:r>
      <w:bookmarkStart w:id="0" w:name="_GoBack"/>
      <w:bookmarkEnd w:id="0"/>
      <w:r w:rsidRPr="00AA79FD">
        <w:rPr>
          <w:rFonts w:ascii="Bookman Old Style" w:hAnsi="Bookman Old Style"/>
        </w:rPr>
        <w:t xml:space="preserve"> </w:t>
      </w:r>
    </w:p>
    <w:p w:rsidR="00231E29" w:rsidRPr="00892D17" w:rsidRDefault="00231E29" w:rsidP="00892D17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La richiesta di </w:t>
      </w:r>
      <w:r w:rsidRPr="00892D17">
        <w:rPr>
          <w:rFonts w:ascii="Book Antiqua" w:hAnsi="Book Antiqua"/>
          <w:b/>
          <w:bCs/>
          <w:sz w:val="24"/>
          <w:szCs w:val="24"/>
        </w:rPr>
        <w:t>contributo pubblico</w:t>
      </w:r>
      <w:r w:rsidRPr="00892D17">
        <w:rPr>
          <w:rFonts w:ascii="Book Antiqua" w:hAnsi="Book Antiqua"/>
          <w:sz w:val="24"/>
          <w:szCs w:val="24"/>
        </w:rPr>
        <w:t> per ciascun intervento </w:t>
      </w:r>
      <w:r w:rsidRPr="00892D17">
        <w:rPr>
          <w:rFonts w:ascii="Book Antiqua" w:hAnsi="Book Antiqua"/>
          <w:b/>
          <w:bCs/>
          <w:sz w:val="24"/>
          <w:szCs w:val="24"/>
        </w:rPr>
        <w:t>non è superiore a 500.000 euro</w:t>
      </w:r>
      <w:r w:rsidRPr="00892D17">
        <w:rPr>
          <w:rFonts w:ascii="Book Antiqua" w:hAnsi="Book Antiqua"/>
          <w:sz w:val="24"/>
          <w:szCs w:val="24"/>
        </w:rPr>
        <w:t>.</w:t>
      </w:r>
    </w:p>
    <w:p w:rsidR="00231E29" w:rsidRPr="00892D17" w:rsidRDefault="00231E29" w:rsidP="00231E29">
      <w:pPr>
        <w:ind w:left="60"/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Il finanziamento verrà poi erogato sulla base di convenzioni sottoscritte con firma digitale tra il Capo dell'Ufficio per lo Sport e il legale rappresentante del soggetto richiedente.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 xml:space="preserve">L'Ufficio per lo Sport della Presidenza del Consiglio dei Ministri ha proceduto alla valutazione delle richieste pervenute tramite una apposita Commissione giudicatrice. 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t>La graduatoria finale dei soggetti ammessi al contributo, stilata dalla Commission è sottoposta al parere della odierna Conferenza Unificata come previsto dall’articolo 6 comma 3 del decreto del Presidente del Consiglio dei Ministri del 31 ottobre 2018.</w:t>
      </w:r>
    </w:p>
    <w:p w:rsidR="00231E29" w:rsidRPr="00892D17" w:rsidRDefault="00231E29" w:rsidP="00231E29">
      <w:pPr>
        <w:jc w:val="both"/>
        <w:rPr>
          <w:sz w:val="24"/>
          <w:szCs w:val="24"/>
        </w:rPr>
      </w:pPr>
      <w:r w:rsidRPr="00892D17">
        <w:rPr>
          <w:rFonts w:ascii="Book Antiqua" w:hAnsi="Book Antiqua"/>
          <w:sz w:val="24"/>
          <w:szCs w:val="24"/>
        </w:rPr>
        <w:br/>
        <w:t>l’ANCI esprime parere favorevole.</w:t>
      </w:r>
    </w:p>
    <w:p w:rsidR="00231E29" w:rsidRPr="00892D17" w:rsidRDefault="00231E29" w:rsidP="00231E29">
      <w:pPr>
        <w:jc w:val="center"/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 </w:t>
      </w:r>
    </w:p>
    <w:p w:rsidR="00231E29" w:rsidRPr="00892D17" w:rsidRDefault="00231E29">
      <w:pPr>
        <w:rPr>
          <w:sz w:val="24"/>
          <w:szCs w:val="24"/>
        </w:rPr>
      </w:pPr>
      <w:r w:rsidRPr="00892D17">
        <w:rPr>
          <w:rFonts w:ascii="Book Antiqua" w:hAnsi="Book Antiqua"/>
          <w:b/>
          <w:bCs/>
          <w:sz w:val="24"/>
          <w:szCs w:val="24"/>
        </w:rPr>
        <w:t> </w:t>
      </w:r>
    </w:p>
    <w:sectPr w:rsidR="00231E29" w:rsidRPr="00892D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2D17" w:rsidRDefault="00892D17" w:rsidP="00892D17">
      <w:pPr>
        <w:spacing w:after="0" w:line="240" w:lineRule="auto"/>
      </w:pPr>
      <w:r>
        <w:separator/>
      </w:r>
    </w:p>
  </w:endnote>
  <w:endnote w:type="continuationSeparator" w:id="0">
    <w:p w:rsidR="00892D17" w:rsidRDefault="00892D17" w:rsidP="00892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2D17" w:rsidRDefault="00892D17" w:rsidP="00892D17">
      <w:pPr>
        <w:spacing w:after="0" w:line="240" w:lineRule="auto"/>
      </w:pPr>
      <w:r>
        <w:separator/>
      </w:r>
    </w:p>
  </w:footnote>
  <w:footnote w:type="continuationSeparator" w:id="0">
    <w:p w:rsidR="00892D17" w:rsidRDefault="00892D17" w:rsidP="00892D17">
      <w:pPr>
        <w:spacing w:after="0" w:line="240" w:lineRule="auto"/>
      </w:pPr>
      <w:r>
        <w:continuationSeparator/>
      </w:r>
    </w:p>
  </w:footnote>
  <w:footnote w:id="1">
    <w:p w:rsidR="00892D17" w:rsidRPr="007123B0" w:rsidRDefault="00892D17" w:rsidP="00892D17">
      <w:pPr>
        <w:rPr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7123B0">
        <w:rPr>
          <w:sz w:val="20"/>
          <w:szCs w:val="20"/>
        </w:rPr>
        <w:t xml:space="preserve">Il Fondo è stato istituito dal DL 185/2015 con l'obiettivo di rimuovere gli squilibri economico sociali e incrementare la sicurezza urbana attraverso gli investimenti sulle infrastrutture sportive. </w:t>
      </w:r>
    </w:p>
    <w:p w:rsidR="00892D17" w:rsidRDefault="00892D17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890F6E"/>
    <w:multiLevelType w:val="multilevel"/>
    <w:tmpl w:val="5916338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E29"/>
    <w:rsid w:val="00231E29"/>
    <w:rsid w:val="00574E54"/>
    <w:rsid w:val="00892D17"/>
    <w:rsid w:val="00AA79FD"/>
    <w:rsid w:val="00F4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A9C89"/>
  <w15:chartTrackingRefBased/>
  <w15:docId w15:val="{33D0DEB6-3A59-40F0-B3C2-BEF79408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31E29"/>
    <w:pPr>
      <w:spacing w:after="200" w:line="276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31E29"/>
    <w:pPr>
      <w:ind w:left="720"/>
    </w:pPr>
  </w:style>
  <w:style w:type="character" w:styleId="Rimandonotaapidipagina">
    <w:name w:val="footnote reference"/>
    <w:basedOn w:val="Carpredefinitoparagrafo"/>
    <w:uiPriority w:val="99"/>
    <w:semiHidden/>
    <w:unhideWhenUsed/>
    <w:rsid w:val="00231E29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92D1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92D17"/>
    <w:rPr>
      <w:rFonts w:ascii="Calibri" w:hAnsi="Calibri" w:cs="Calibri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96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71BFE-5EE3-4750-BC62-8AF08F7FE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Rotoni</dc:creator>
  <cp:keywords/>
  <dc:description/>
  <cp:lastModifiedBy>Carmen Castelluccio</cp:lastModifiedBy>
  <cp:revision>4</cp:revision>
  <dcterms:created xsi:type="dcterms:W3CDTF">2019-06-07T10:05:00Z</dcterms:created>
  <dcterms:modified xsi:type="dcterms:W3CDTF">2019-06-07T10:10:00Z</dcterms:modified>
</cp:coreProperties>
</file>