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BA8D" w14:textId="3CFE3994" w:rsidR="00C413D3" w:rsidRPr="00EB7373" w:rsidRDefault="00BD0E31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  <w:r>
        <w:rPr>
          <w:b/>
          <w:noProof/>
          <w:sz w:val="24"/>
          <w:szCs w:val="24"/>
        </w:rPr>
        <w:t>Intesa</w:t>
      </w:r>
      <w:r w:rsidR="00640AD7" w:rsidRPr="0050386D">
        <w:rPr>
          <w:b/>
          <w:noProof/>
          <w:sz w:val="24"/>
          <w:szCs w:val="24"/>
        </w:rPr>
        <w:t>, ai sensi dell’articolo</w:t>
      </w:r>
      <w:r w:rsidR="00640AD7" w:rsidRPr="0050386D">
        <w:rPr>
          <w:rFonts w:eastAsiaTheme="minorHAnsi"/>
          <w:b/>
          <w:sz w:val="24"/>
          <w:szCs w:val="24"/>
          <w:lang w:eastAsia="en-US"/>
        </w:rPr>
        <w:t xml:space="preserve"> 9, comma 2, lettera b) del decreto legislativo 28.08.1997, n. 281</w:t>
      </w:r>
      <w:r w:rsidR="00640AD7" w:rsidRPr="0050386D">
        <w:rPr>
          <w:rFonts w:eastAsiaTheme="minorHAnsi"/>
          <w:sz w:val="24"/>
          <w:szCs w:val="24"/>
          <w:lang w:eastAsia="en-US"/>
        </w:rPr>
        <w:t xml:space="preserve"> </w:t>
      </w:r>
      <w:r w:rsidR="00640AD7" w:rsidRPr="0050386D">
        <w:rPr>
          <w:rFonts w:eastAsiaTheme="minorHAnsi"/>
          <w:b/>
          <w:sz w:val="24"/>
          <w:szCs w:val="24"/>
          <w:lang w:eastAsia="en-US"/>
        </w:rPr>
        <w:t>attuativo</w:t>
      </w:r>
      <w:r w:rsidR="00640AD7" w:rsidRPr="0050386D">
        <w:rPr>
          <w:rStyle w:val="Collegamentoipertestuale"/>
          <w:b/>
          <w:sz w:val="24"/>
          <w:szCs w:val="24"/>
          <w:u w:val="none"/>
        </w:rPr>
        <w:t xml:space="preserve"> </w:t>
      </w:r>
      <w:r w:rsidR="00640AD7" w:rsidRPr="0050386D">
        <w:rPr>
          <w:rStyle w:val="Enfasigrassetto"/>
          <w:sz w:val="24"/>
          <w:szCs w:val="24"/>
        </w:rPr>
        <w:t xml:space="preserve">dell’articolo 12, comma 4, del decreto legislativo 13 aprile 2017, n. 65 </w:t>
      </w:r>
      <w:r w:rsidR="00710297" w:rsidRPr="00EB7373">
        <w:rPr>
          <w:rStyle w:val="Enfasigrassetto"/>
          <w:sz w:val="24"/>
          <w:szCs w:val="24"/>
        </w:rPr>
        <w:t xml:space="preserve">e dell’Intesa della Conferenza Unificata </w:t>
      </w:r>
      <w:r w:rsidR="00710297" w:rsidRPr="008C3407">
        <w:rPr>
          <w:rStyle w:val="Enfasigrassetto"/>
          <w:sz w:val="24"/>
          <w:szCs w:val="24"/>
        </w:rPr>
        <w:t>(rep. Atti n</w:t>
      </w:r>
      <w:r w:rsidR="008C3407" w:rsidRPr="008C3407">
        <w:rPr>
          <w:rStyle w:val="Enfasigrassetto"/>
          <w:sz w:val="24"/>
          <w:szCs w:val="24"/>
        </w:rPr>
        <w:t>. 82</w:t>
      </w:r>
      <w:r w:rsidR="008C3407">
        <w:rPr>
          <w:rStyle w:val="Enfasigrassetto"/>
          <w:sz w:val="24"/>
          <w:szCs w:val="24"/>
        </w:rPr>
        <w:t xml:space="preserve"> </w:t>
      </w:r>
      <w:r w:rsidR="00710297" w:rsidRPr="009210AD">
        <w:rPr>
          <w:rStyle w:val="Enfasigrassetto"/>
          <w:sz w:val="24"/>
          <w:szCs w:val="24"/>
        </w:rPr>
        <w:t>del</w:t>
      </w:r>
      <w:r w:rsidR="009210AD">
        <w:rPr>
          <w:rStyle w:val="Enfasigrassetto"/>
          <w:sz w:val="24"/>
          <w:szCs w:val="24"/>
        </w:rPr>
        <w:t>l’8 luglio 2021</w:t>
      </w:r>
      <w:r w:rsidR="00710297" w:rsidRPr="00EB7373">
        <w:rPr>
          <w:rStyle w:val="Enfasigrassetto"/>
          <w:sz w:val="24"/>
          <w:szCs w:val="24"/>
        </w:rPr>
        <w:t xml:space="preserve">) inerente </w:t>
      </w:r>
      <w:r w:rsidR="0050386D" w:rsidRPr="00EB7373">
        <w:rPr>
          <w:rStyle w:val="Enfasigrassetto"/>
          <w:sz w:val="24"/>
          <w:szCs w:val="24"/>
        </w:rPr>
        <w:t>a</w:t>
      </w:r>
      <w:r w:rsidR="00710297" w:rsidRPr="00EB7373">
        <w:rPr>
          <w:rStyle w:val="Enfasigrassetto"/>
          <w:sz w:val="24"/>
          <w:szCs w:val="24"/>
        </w:rPr>
        <w:t>l Piano di azione nazionale pluriennale per il Sistema integrato di educazione e di istruzione dalla nascita ai sei anni per il quinquennio 2021-2025;</w:t>
      </w:r>
      <w:r w:rsidR="0061776D" w:rsidRPr="00EB7373">
        <w:rPr>
          <w:rStyle w:val="Enfasigrassetto"/>
          <w:sz w:val="24"/>
          <w:szCs w:val="24"/>
        </w:rPr>
        <w:t xml:space="preserve"> </w:t>
      </w:r>
      <w:r w:rsidR="0050386D" w:rsidRPr="00EB7373">
        <w:rPr>
          <w:rStyle w:val="Enfasigrassetto"/>
          <w:sz w:val="24"/>
          <w:szCs w:val="24"/>
        </w:rPr>
        <w:t xml:space="preserve">accordo </w:t>
      </w:r>
      <w:r w:rsidR="00640AD7" w:rsidRPr="00EB7373">
        <w:rPr>
          <w:rStyle w:val="Enfasigrassetto"/>
          <w:sz w:val="24"/>
          <w:szCs w:val="24"/>
        </w:rPr>
        <w:t xml:space="preserve">inerente </w:t>
      </w:r>
      <w:r w:rsidR="0061776D" w:rsidRPr="00EB7373">
        <w:rPr>
          <w:rStyle w:val="Enfasigrassetto"/>
          <w:sz w:val="24"/>
          <w:szCs w:val="24"/>
        </w:rPr>
        <w:t>a</w:t>
      </w:r>
      <w:r w:rsidR="00640AD7" w:rsidRPr="00EB7373">
        <w:rPr>
          <w:rStyle w:val="Enfasigrassetto"/>
          <w:sz w:val="24"/>
          <w:szCs w:val="24"/>
        </w:rPr>
        <w:t>l riparto delle risorse del Fondo nazionale per il Sistema integrato di educazione e di istruzione</w:t>
      </w:r>
      <w:r w:rsidR="0050386D" w:rsidRPr="00EB7373">
        <w:rPr>
          <w:rStyle w:val="Enfasigrassetto"/>
          <w:sz w:val="24"/>
          <w:szCs w:val="24"/>
        </w:rPr>
        <w:t xml:space="preserve"> per gli esercizi finanziari 2021 (seconda </w:t>
      </w:r>
      <w:r w:rsidR="003A56F5" w:rsidRPr="00EB7373">
        <w:rPr>
          <w:rStyle w:val="Enfasigrassetto"/>
          <w:sz w:val="24"/>
          <w:szCs w:val="24"/>
        </w:rPr>
        <w:t>parte</w:t>
      </w:r>
      <w:r w:rsidR="0050386D" w:rsidRPr="00EB7373">
        <w:rPr>
          <w:rStyle w:val="Enfasigrassetto"/>
          <w:sz w:val="24"/>
          <w:szCs w:val="24"/>
        </w:rPr>
        <w:t xml:space="preserve"> di finanziamento), 2022 e 2023</w:t>
      </w:r>
    </w:p>
    <w:p w14:paraId="56895E01" w14:textId="77777777" w:rsidR="0038740C" w:rsidRPr="0050386D" w:rsidRDefault="0038740C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trike/>
          <w:color w:val="00B050"/>
          <w:sz w:val="24"/>
          <w:szCs w:val="24"/>
        </w:rPr>
      </w:pPr>
    </w:p>
    <w:p w14:paraId="6EE841B3" w14:textId="77777777" w:rsidR="00C413D3" w:rsidRPr="0050386D" w:rsidRDefault="00C413D3" w:rsidP="0050386D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b w:val="0"/>
          <w:sz w:val="24"/>
          <w:szCs w:val="24"/>
        </w:rPr>
      </w:pPr>
      <w:r w:rsidRPr="0050386D">
        <w:rPr>
          <w:rStyle w:val="Enfasigrassetto"/>
          <w:b w:val="0"/>
          <w:sz w:val="24"/>
          <w:szCs w:val="24"/>
        </w:rPr>
        <w:t>Repertorio atti n. ---------------   del -----------------------------</w:t>
      </w:r>
    </w:p>
    <w:p w14:paraId="5F2D5B19" w14:textId="77777777" w:rsidR="00C413D3" w:rsidRPr="0050386D" w:rsidRDefault="00C413D3" w:rsidP="00640AD7">
      <w:pPr>
        <w:shd w:val="clear" w:color="auto" w:fill="FFFFFF"/>
        <w:tabs>
          <w:tab w:val="left" w:pos="9214"/>
        </w:tabs>
        <w:ind w:right="32"/>
        <w:jc w:val="both"/>
        <w:rPr>
          <w:rStyle w:val="Enfasigrassetto"/>
          <w:sz w:val="24"/>
          <w:szCs w:val="24"/>
        </w:rPr>
      </w:pPr>
    </w:p>
    <w:p w14:paraId="6A0CBDA6" w14:textId="77777777" w:rsidR="00C413D3" w:rsidRPr="0050386D" w:rsidRDefault="00C413D3" w:rsidP="0050386D">
      <w:pPr>
        <w:tabs>
          <w:tab w:val="left" w:pos="9214"/>
        </w:tabs>
        <w:spacing w:line="0" w:lineRule="atLeast"/>
        <w:ind w:right="32"/>
        <w:jc w:val="center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LA</w:t>
      </w:r>
      <w:r w:rsidRPr="0050386D">
        <w:rPr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CONFERENZA UNIFICATA</w:t>
      </w:r>
    </w:p>
    <w:p w14:paraId="05D474E8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42959577" w14:textId="77777777" w:rsidR="00C413D3" w:rsidRPr="0050386D" w:rsidRDefault="00C413D3" w:rsidP="0050386D">
      <w:pPr>
        <w:tabs>
          <w:tab w:val="left" w:pos="9214"/>
        </w:tabs>
        <w:spacing w:line="220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Nell'odierna seduta del -----------------------</w:t>
      </w:r>
    </w:p>
    <w:p w14:paraId="7F93BE02" w14:textId="77777777" w:rsidR="00C413D3" w:rsidRPr="0050386D" w:rsidRDefault="00C413D3" w:rsidP="00C413D3">
      <w:pPr>
        <w:tabs>
          <w:tab w:val="left" w:pos="9214"/>
        </w:tabs>
        <w:spacing w:line="220" w:lineRule="auto"/>
        <w:ind w:left="142" w:right="32"/>
        <w:jc w:val="both"/>
        <w:rPr>
          <w:rFonts w:eastAsia="Arial"/>
          <w:sz w:val="24"/>
          <w:szCs w:val="24"/>
        </w:rPr>
      </w:pPr>
    </w:p>
    <w:p w14:paraId="68A4856E" w14:textId="77777777" w:rsidR="00D81C4A" w:rsidRPr="0050386D" w:rsidRDefault="00C413D3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VISTO </w:t>
      </w:r>
      <w:r w:rsidRPr="0050386D">
        <w:rPr>
          <w:rFonts w:eastAsia="Arial"/>
          <w:sz w:val="24"/>
          <w:szCs w:val="24"/>
        </w:rPr>
        <w:t>il decreto legislativo 28 agosto 1997, n. 281, recante “</w:t>
      </w:r>
      <w:r w:rsidRPr="0050386D">
        <w:rPr>
          <w:rFonts w:eastAsia="Arial"/>
          <w:i/>
          <w:iCs/>
          <w:sz w:val="24"/>
          <w:szCs w:val="24"/>
        </w:rPr>
        <w:t>Definizione ed ampliamento delle attribuzioni della Conferenza permanente per i rapporti tra lo Stato, le regioni e le province autonome di Trento e Bolzano ed unificazione, per le materie ed i compiti di interesse comune delle regioni, delle province e dei comuni, con la Conferenza Stato-città ed autonomie locali</w:t>
      </w:r>
      <w:r w:rsidRPr="0050386D">
        <w:rPr>
          <w:rFonts w:eastAsia="Arial"/>
          <w:sz w:val="24"/>
          <w:szCs w:val="24"/>
        </w:rPr>
        <w:t xml:space="preserve">” e, in particolare, </w:t>
      </w:r>
      <w:r w:rsidR="00D81C4A" w:rsidRPr="0050386D">
        <w:rPr>
          <w:rFonts w:eastAsia="Arial"/>
          <w:sz w:val="24"/>
          <w:szCs w:val="24"/>
        </w:rPr>
        <w:t>l’articolo 9, comma 2, lettera b</w:t>
      </w:r>
      <w:r w:rsidRPr="0050386D">
        <w:rPr>
          <w:rFonts w:eastAsia="Arial"/>
          <w:sz w:val="24"/>
          <w:szCs w:val="24"/>
        </w:rPr>
        <w:t>);</w:t>
      </w:r>
    </w:p>
    <w:p w14:paraId="0A9FBAF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2CD4155B" w14:textId="5C81FA70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VISTO</w:t>
      </w:r>
      <w:r w:rsidRPr="0050386D">
        <w:rPr>
          <w:rFonts w:eastAsia="Arial"/>
          <w:sz w:val="24"/>
          <w:szCs w:val="24"/>
        </w:rPr>
        <w:t xml:space="preserve"> il decreto legislativo 13 aprile 2017, n. 65, concernente l’istituzione del Sistema integrato di educazione e di istruzione dalla nascita sino a sei anni, e, in particolare, l’articolo 12, recante “</w:t>
      </w:r>
      <w:r w:rsidRPr="0050386D">
        <w:rPr>
          <w:rFonts w:eastAsia="Arial"/>
          <w:i/>
          <w:sz w:val="24"/>
          <w:szCs w:val="24"/>
        </w:rPr>
        <w:t>Finalità e criteri di riparto del Fondo nazionale per il Sistema integrato di educazione e di istruzione</w:t>
      </w:r>
      <w:r w:rsidRPr="0050386D">
        <w:rPr>
          <w:rFonts w:eastAsia="Arial"/>
          <w:sz w:val="24"/>
          <w:szCs w:val="24"/>
        </w:rPr>
        <w:t>”, e l’articolo 13, recante “</w:t>
      </w:r>
      <w:r w:rsidRPr="0050386D">
        <w:rPr>
          <w:rFonts w:eastAsia="Arial"/>
          <w:i/>
          <w:sz w:val="24"/>
          <w:szCs w:val="24"/>
        </w:rPr>
        <w:t>Copertura finanziaria</w:t>
      </w:r>
      <w:r w:rsidRPr="0050386D">
        <w:rPr>
          <w:rFonts w:eastAsia="Arial"/>
          <w:sz w:val="24"/>
          <w:szCs w:val="24"/>
        </w:rPr>
        <w:t>”;</w:t>
      </w:r>
    </w:p>
    <w:p w14:paraId="5F44216B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53C2EC26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VISTA</w:t>
      </w:r>
      <w:r w:rsidRPr="0050386D">
        <w:rPr>
          <w:rFonts w:eastAsia="Arial"/>
          <w:sz w:val="24"/>
          <w:szCs w:val="24"/>
        </w:rPr>
        <w:t xml:space="preserve"> la legge 30 dicembre 2018, n. 145, recante “</w:t>
      </w:r>
      <w:r w:rsidRPr="0050386D">
        <w:rPr>
          <w:rFonts w:eastAsia="Arial"/>
          <w:i/>
          <w:iCs/>
          <w:sz w:val="24"/>
          <w:szCs w:val="24"/>
        </w:rPr>
        <w:t>Bilancio di previsione dello Stato per l’anno finanziario 2019 e bilancio pluriennale per il triennio 2019-2021</w:t>
      </w:r>
      <w:r w:rsidRPr="0050386D">
        <w:rPr>
          <w:rFonts w:eastAsia="Arial"/>
          <w:sz w:val="24"/>
          <w:szCs w:val="24"/>
        </w:rPr>
        <w:t>”, e, in particolare, l’articolo 1, comma 741, il quale dispone l’incremento del Fondo nazionale per il Sistema integrato di educazione e di istruzione per un importo pari a 10 milioni di euro, a decorrere dall’anno 2019;</w:t>
      </w:r>
    </w:p>
    <w:p w14:paraId="77EA4551" w14:textId="77777777" w:rsidR="00D81C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463FCBE4" w14:textId="0287556D" w:rsidR="00B66078" w:rsidRDefault="00B66078" w:rsidP="00D81C4A">
      <w:pPr>
        <w:suppressAutoHyphens/>
        <w:spacing w:after="240"/>
        <w:jc w:val="both"/>
        <w:rPr>
          <w:kern w:val="1"/>
          <w:sz w:val="24"/>
          <w:szCs w:val="24"/>
          <w:lang w:eastAsia="ar-SA"/>
        </w:rPr>
      </w:pPr>
      <w:r w:rsidRPr="0050386D">
        <w:rPr>
          <w:b/>
          <w:kern w:val="1"/>
          <w:sz w:val="24"/>
          <w:szCs w:val="24"/>
          <w:lang w:eastAsia="ar-SA"/>
        </w:rPr>
        <w:t xml:space="preserve">VISTA </w:t>
      </w:r>
      <w:r w:rsidRPr="0050386D">
        <w:rPr>
          <w:kern w:val="1"/>
          <w:sz w:val="24"/>
          <w:szCs w:val="24"/>
          <w:lang w:eastAsia="ar-SA"/>
        </w:rPr>
        <w:t>la legge 30 dicembre 2020, n. 178</w:t>
      </w:r>
      <w:r w:rsidR="003333A5">
        <w:rPr>
          <w:kern w:val="1"/>
          <w:sz w:val="24"/>
          <w:szCs w:val="24"/>
          <w:lang w:eastAsia="ar-SA"/>
        </w:rPr>
        <w:t>,</w:t>
      </w:r>
      <w:r w:rsidRPr="0050386D">
        <w:rPr>
          <w:kern w:val="1"/>
          <w:sz w:val="24"/>
          <w:szCs w:val="24"/>
          <w:lang w:eastAsia="ar-SA"/>
        </w:rPr>
        <w:t xml:space="preserve"> recante “</w:t>
      </w:r>
      <w:r w:rsidRPr="0050386D">
        <w:rPr>
          <w:i/>
          <w:kern w:val="1"/>
          <w:sz w:val="24"/>
          <w:szCs w:val="24"/>
          <w:lang w:eastAsia="ar-SA"/>
        </w:rPr>
        <w:t>Bilancio di previsione dello Stato per l'anno finanziario 2021 e bilancio pluriennale per il triennio 2021-2023</w:t>
      </w:r>
      <w:r w:rsidRPr="0050386D">
        <w:rPr>
          <w:kern w:val="1"/>
          <w:sz w:val="24"/>
          <w:szCs w:val="24"/>
          <w:lang w:eastAsia="ar-SA"/>
        </w:rPr>
        <w:t xml:space="preserve">” che incrementa il Fondo per il Sistema integrato </w:t>
      </w:r>
      <w:proofErr w:type="spellStart"/>
      <w:r w:rsidRPr="0050386D">
        <w:rPr>
          <w:kern w:val="1"/>
          <w:sz w:val="24"/>
          <w:szCs w:val="24"/>
          <w:lang w:eastAsia="ar-SA"/>
        </w:rPr>
        <w:t>zerosei</w:t>
      </w:r>
      <w:proofErr w:type="spellEnd"/>
      <w:r w:rsidRPr="0050386D">
        <w:rPr>
          <w:kern w:val="1"/>
          <w:sz w:val="24"/>
          <w:szCs w:val="24"/>
          <w:lang w:eastAsia="ar-SA"/>
        </w:rPr>
        <w:t xml:space="preserve"> di 60 milioni di euro annui a decorrere dall'anno 2021, e in cui si precisa che per l'anno 2021 una quota parte dell'incremento, pari a euro 1.500.000, è destinata al Ministero dell'istruzione per l'attivazione del sistema informativo nazionale di cui all'articolo 5, comma 1, lettera e), del medesimo decreto legislativo n. 65 del 2017;</w:t>
      </w:r>
    </w:p>
    <w:p w14:paraId="1508CBAD" w14:textId="77777777" w:rsidR="008C3407" w:rsidRPr="0050386D" w:rsidRDefault="008C3407" w:rsidP="008C3407">
      <w:pPr>
        <w:suppressAutoHyphens/>
        <w:spacing w:after="240"/>
        <w:jc w:val="both"/>
        <w:rPr>
          <w:b/>
          <w:kern w:val="1"/>
          <w:sz w:val="24"/>
          <w:szCs w:val="24"/>
          <w:lang w:eastAsia="ar-SA"/>
        </w:rPr>
      </w:pPr>
      <w:r w:rsidRPr="00BB3CB7">
        <w:rPr>
          <w:b/>
          <w:kern w:val="1"/>
          <w:sz w:val="24"/>
          <w:szCs w:val="24"/>
          <w:lang w:eastAsia="ar-SA"/>
        </w:rPr>
        <w:t xml:space="preserve">VISTA </w:t>
      </w:r>
      <w:r w:rsidRPr="00BB3CB7">
        <w:rPr>
          <w:bCs/>
          <w:kern w:val="1"/>
          <w:sz w:val="24"/>
          <w:szCs w:val="24"/>
          <w:lang w:eastAsia="ar-SA"/>
        </w:rPr>
        <w:t>la legge 16 gennaio 2003, n. 3, recante “Disposizioni ordinamentali in materia di pubblica amministrazione”, e, in particolare l’articolo 11, commi 2-bis e successivi;</w:t>
      </w:r>
    </w:p>
    <w:p w14:paraId="323414C1" w14:textId="45E16C4A" w:rsidR="00710297" w:rsidRPr="0050386D" w:rsidRDefault="00710297" w:rsidP="00710297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VISTA </w:t>
      </w:r>
      <w:r w:rsidR="00737829">
        <w:rPr>
          <w:rFonts w:eastAsia="Arial"/>
          <w:sz w:val="24"/>
          <w:szCs w:val="24"/>
        </w:rPr>
        <w:t xml:space="preserve">l’Intesa rep. </w:t>
      </w:r>
      <w:r w:rsidR="00737829" w:rsidRPr="008C3407">
        <w:rPr>
          <w:rFonts w:eastAsia="Arial"/>
          <w:sz w:val="24"/>
          <w:szCs w:val="24"/>
        </w:rPr>
        <w:t xml:space="preserve">Atti n. </w:t>
      </w:r>
      <w:r w:rsidR="008C3407" w:rsidRPr="008C3407">
        <w:rPr>
          <w:rFonts w:eastAsia="Arial"/>
          <w:sz w:val="24"/>
          <w:szCs w:val="24"/>
        </w:rPr>
        <w:t>82</w:t>
      </w:r>
      <w:r w:rsidR="00737829">
        <w:rPr>
          <w:rFonts w:eastAsia="Arial"/>
          <w:sz w:val="24"/>
          <w:szCs w:val="24"/>
        </w:rPr>
        <w:t xml:space="preserve"> del</w:t>
      </w:r>
      <w:r w:rsidR="00956F74">
        <w:rPr>
          <w:rFonts w:eastAsia="Arial"/>
          <w:sz w:val="24"/>
          <w:szCs w:val="24"/>
        </w:rPr>
        <w:t>l’8 luglio 2021</w:t>
      </w:r>
      <w:r w:rsidR="00737829">
        <w:rPr>
          <w:rFonts w:eastAsia="Arial"/>
          <w:sz w:val="24"/>
          <w:szCs w:val="24"/>
        </w:rPr>
        <w:t xml:space="preserve"> della Conferenza Unificata</w:t>
      </w:r>
      <w:r w:rsidRPr="0050386D">
        <w:rPr>
          <w:rFonts w:eastAsia="Arial"/>
          <w:sz w:val="24"/>
          <w:szCs w:val="24"/>
        </w:rPr>
        <w:t xml:space="preserve"> inerente </w:t>
      </w:r>
      <w:r w:rsidR="0050386D" w:rsidRPr="0050386D">
        <w:rPr>
          <w:rFonts w:eastAsia="Arial"/>
          <w:sz w:val="24"/>
          <w:szCs w:val="24"/>
        </w:rPr>
        <w:t>a</w:t>
      </w:r>
      <w:r w:rsidRPr="0050386D">
        <w:rPr>
          <w:rFonts w:eastAsia="Arial"/>
          <w:sz w:val="24"/>
          <w:szCs w:val="24"/>
        </w:rPr>
        <w:t>l Piano di azione nazionale pluriennale per il Sistema integrato di educazione e di istruzione dalla nascita ai sei anni per il quinquennio 2021-2025;</w:t>
      </w:r>
    </w:p>
    <w:p w14:paraId="386D3A86" w14:textId="77777777" w:rsidR="00710297" w:rsidRPr="0050386D" w:rsidRDefault="00710297" w:rsidP="00710297">
      <w:pPr>
        <w:spacing w:line="256" w:lineRule="auto"/>
        <w:ind w:right="32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516AF2BB" w14:textId="655BA5A7" w:rsidR="006C1A4A" w:rsidRPr="0050386D" w:rsidRDefault="00D81C4A" w:rsidP="0050386D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Theme="minorHAnsi"/>
          <w:b/>
          <w:sz w:val="24"/>
          <w:szCs w:val="24"/>
          <w:lang w:eastAsia="en-US"/>
        </w:rPr>
        <w:t xml:space="preserve">VISTA </w:t>
      </w:r>
      <w:r w:rsidRPr="0050386D">
        <w:rPr>
          <w:rFonts w:eastAsiaTheme="minorHAnsi"/>
          <w:sz w:val="24"/>
          <w:szCs w:val="24"/>
          <w:lang w:eastAsia="en-US"/>
        </w:rPr>
        <w:t xml:space="preserve">la nota </w:t>
      </w:r>
      <w:r w:rsidRPr="009210AD">
        <w:rPr>
          <w:rFonts w:eastAsiaTheme="minorHAnsi"/>
          <w:sz w:val="24"/>
          <w:szCs w:val="24"/>
          <w:highlight w:val="yellow"/>
          <w:lang w:eastAsia="en-US"/>
        </w:rPr>
        <w:t>prot. _____ del____2021</w:t>
      </w:r>
      <w:r w:rsidRPr="0050386D">
        <w:rPr>
          <w:rFonts w:eastAsiaTheme="minorHAnsi"/>
          <w:sz w:val="24"/>
          <w:szCs w:val="24"/>
          <w:lang w:eastAsia="en-US"/>
        </w:rPr>
        <w:t xml:space="preserve">, con la quale il Ministero dell’Istruzione, Ufficio di Gabinetto, ha trasmesso la proposta di Intesa sul riparto delle risorse </w:t>
      </w:r>
      <w:proofErr w:type="spellStart"/>
      <w:r w:rsidRPr="0050386D">
        <w:rPr>
          <w:rFonts w:eastAsiaTheme="minorHAnsi"/>
          <w:sz w:val="24"/>
          <w:szCs w:val="24"/>
          <w:lang w:eastAsia="en-US"/>
        </w:rPr>
        <w:t>e.f</w:t>
      </w:r>
      <w:proofErr w:type="spellEnd"/>
      <w:r w:rsidRPr="0050386D">
        <w:rPr>
          <w:rFonts w:eastAsiaTheme="minorHAnsi"/>
          <w:sz w:val="24"/>
          <w:szCs w:val="24"/>
          <w:lang w:eastAsia="en-US"/>
        </w:rPr>
        <w:t>.</w:t>
      </w:r>
      <w:r w:rsidR="0050386D" w:rsidRPr="0050386D">
        <w:rPr>
          <w:rFonts w:eastAsiaTheme="minorHAnsi"/>
          <w:sz w:val="24"/>
          <w:szCs w:val="24"/>
          <w:lang w:eastAsia="en-US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>2021</w:t>
      </w:r>
      <w:r w:rsidR="006C1A4A" w:rsidRPr="0050386D">
        <w:rPr>
          <w:rFonts w:eastAsiaTheme="minorHAnsi"/>
          <w:sz w:val="24"/>
          <w:szCs w:val="24"/>
          <w:lang w:eastAsia="en-US"/>
        </w:rPr>
        <w:t xml:space="preserve"> (quota pari a</w:t>
      </w:r>
      <w:r w:rsidRPr="0050386D">
        <w:rPr>
          <w:rFonts w:eastAsiaTheme="minorHAnsi"/>
          <w:sz w:val="24"/>
          <w:szCs w:val="24"/>
          <w:lang w:eastAsia="en-US"/>
        </w:rPr>
        <w:t xml:space="preserve"> </w:t>
      </w:r>
      <w:r w:rsidR="006C1A4A" w:rsidRPr="0050386D">
        <w:rPr>
          <w:rFonts w:eastAsia="Arial"/>
          <w:sz w:val="24"/>
          <w:szCs w:val="24"/>
        </w:rPr>
        <w:t>€ 43.500.000,00</w:t>
      </w:r>
      <w:r w:rsidR="006A3D4D">
        <w:rPr>
          <w:rFonts w:eastAsia="Arial"/>
          <w:sz w:val="24"/>
          <w:szCs w:val="24"/>
        </w:rPr>
        <w:t>)</w:t>
      </w:r>
      <w:r w:rsidR="006C1A4A" w:rsidRPr="0050386D">
        <w:rPr>
          <w:rFonts w:eastAsia="Arial"/>
          <w:sz w:val="24"/>
          <w:szCs w:val="24"/>
        </w:rPr>
        <w:t xml:space="preserve"> </w:t>
      </w:r>
      <w:r w:rsidRPr="0050386D">
        <w:rPr>
          <w:rFonts w:eastAsiaTheme="minorHAnsi"/>
          <w:sz w:val="24"/>
          <w:szCs w:val="24"/>
          <w:lang w:eastAsia="en-US"/>
        </w:rPr>
        <w:t xml:space="preserve">inerenti </w:t>
      </w:r>
      <w:r w:rsidR="0050386D" w:rsidRPr="0050386D">
        <w:rPr>
          <w:rFonts w:eastAsiaTheme="minorHAnsi"/>
          <w:sz w:val="24"/>
          <w:szCs w:val="24"/>
          <w:lang w:eastAsia="en-US"/>
        </w:rPr>
        <w:t>a</w:t>
      </w:r>
      <w:r w:rsidRPr="0050386D">
        <w:rPr>
          <w:rFonts w:eastAsiaTheme="minorHAnsi"/>
          <w:sz w:val="24"/>
          <w:szCs w:val="24"/>
          <w:lang w:eastAsia="en-US"/>
        </w:rPr>
        <w:t xml:space="preserve">l riparto del </w:t>
      </w:r>
      <w:r w:rsidRPr="0050386D">
        <w:rPr>
          <w:rFonts w:eastAsia="Arial"/>
          <w:i/>
          <w:sz w:val="24"/>
          <w:szCs w:val="24"/>
        </w:rPr>
        <w:t>Fondo nazionale per il Sistema integrato di educazione e di istruzione</w:t>
      </w:r>
      <w:r w:rsidR="006C1A4A" w:rsidRPr="0050386D">
        <w:rPr>
          <w:rFonts w:eastAsia="Arial"/>
          <w:sz w:val="24"/>
          <w:szCs w:val="24"/>
        </w:rPr>
        <w:t xml:space="preserve"> e relativo schema di decreto, e sul riparto delle risorse inerenti </w:t>
      </w:r>
      <w:r w:rsidR="0050386D" w:rsidRPr="0050386D">
        <w:rPr>
          <w:rFonts w:eastAsia="Arial"/>
          <w:sz w:val="24"/>
          <w:szCs w:val="24"/>
        </w:rPr>
        <w:t>a</w:t>
      </w:r>
      <w:r w:rsidR="006C1A4A" w:rsidRPr="0050386D">
        <w:rPr>
          <w:rFonts w:eastAsia="Arial"/>
          <w:sz w:val="24"/>
          <w:szCs w:val="24"/>
        </w:rPr>
        <w:t xml:space="preserve">gli esercizi finanziari </w:t>
      </w:r>
      <w:r w:rsidR="006C1A4A" w:rsidRPr="0050386D">
        <w:rPr>
          <w:rFonts w:eastAsia="Arial"/>
          <w:sz w:val="24"/>
          <w:szCs w:val="24"/>
        </w:rPr>
        <w:lastRenderedPageBreak/>
        <w:t>2022 e 2023, al fine dell’acqu</w:t>
      </w:r>
      <w:r w:rsidR="0050386D" w:rsidRPr="0050386D">
        <w:rPr>
          <w:rFonts w:eastAsia="Arial"/>
          <w:sz w:val="24"/>
          <w:szCs w:val="24"/>
        </w:rPr>
        <w:t>i</w:t>
      </w:r>
      <w:r w:rsidR="006C1A4A" w:rsidRPr="0050386D">
        <w:rPr>
          <w:rFonts w:eastAsia="Arial"/>
          <w:sz w:val="24"/>
          <w:szCs w:val="24"/>
        </w:rPr>
        <w:t xml:space="preserve">sizione delle Programmazioni pluriennali, in conformità </w:t>
      </w:r>
      <w:r w:rsidR="006C1A4A" w:rsidRPr="008C3407">
        <w:rPr>
          <w:rFonts w:eastAsia="Arial"/>
          <w:sz w:val="24"/>
          <w:szCs w:val="24"/>
        </w:rPr>
        <w:t>all’Intesa rep. Atti n</w:t>
      </w:r>
      <w:r w:rsidR="009210AD" w:rsidRPr="008C3407">
        <w:rPr>
          <w:rFonts w:eastAsia="Arial"/>
          <w:sz w:val="24"/>
          <w:szCs w:val="24"/>
        </w:rPr>
        <w:t xml:space="preserve">. </w:t>
      </w:r>
      <w:r w:rsidR="008C3407" w:rsidRPr="008C3407">
        <w:rPr>
          <w:rFonts w:eastAsia="Arial"/>
          <w:sz w:val="24"/>
          <w:szCs w:val="24"/>
        </w:rPr>
        <w:t>82</w:t>
      </w:r>
      <w:r w:rsidR="006C1A4A" w:rsidRPr="008C3407">
        <w:rPr>
          <w:rFonts w:eastAsia="Arial"/>
          <w:sz w:val="24"/>
          <w:szCs w:val="24"/>
        </w:rPr>
        <w:t xml:space="preserve"> del</w:t>
      </w:r>
      <w:r w:rsidR="009210AD" w:rsidRPr="008C3407">
        <w:rPr>
          <w:rFonts w:eastAsia="Arial"/>
          <w:sz w:val="24"/>
          <w:szCs w:val="24"/>
        </w:rPr>
        <w:t>l’8 luglio 2021</w:t>
      </w:r>
      <w:r w:rsidR="0050386D" w:rsidRPr="008C3407">
        <w:rPr>
          <w:rFonts w:eastAsia="Arial"/>
          <w:sz w:val="24"/>
          <w:szCs w:val="24"/>
        </w:rPr>
        <w:t>;</w:t>
      </w:r>
    </w:p>
    <w:p w14:paraId="0EEED7CA" w14:textId="77777777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</w:p>
    <w:p w14:paraId="7BD90A6A" w14:textId="4C687F3C" w:rsidR="00B66078" w:rsidRPr="0050386D" w:rsidRDefault="00B66078" w:rsidP="00B66078">
      <w:pPr>
        <w:spacing w:line="256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>TENUTO CONTO</w:t>
      </w:r>
      <w:r w:rsidRPr="0050386D">
        <w:rPr>
          <w:rFonts w:eastAsia="Arial"/>
          <w:sz w:val="24"/>
          <w:szCs w:val="24"/>
        </w:rPr>
        <w:t xml:space="preserve"> del rapporto ISTAT del 27 ottobre 2020 denominato “</w:t>
      </w:r>
      <w:r w:rsidRPr="0050386D">
        <w:rPr>
          <w:rFonts w:eastAsia="Arial"/>
          <w:i/>
          <w:sz w:val="24"/>
          <w:szCs w:val="24"/>
        </w:rPr>
        <w:t xml:space="preserve">Offerta di asili nido e </w:t>
      </w:r>
      <w:r w:rsidRPr="008C3407">
        <w:rPr>
          <w:rFonts w:eastAsia="Arial"/>
          <w:i/>
          <w:sz w:val="24"/>
          <w:szCs w:val="24"/>
        </w:rPr>
        <w:t>servizi integrativi per la prima infanzia anno scolastico 2018/2019</w:t>
      </w:r>
      <w:r w:rsidRPr="008C3407">
        <w:rPr>
          <w:rFonts w:eastAsia="Arial"/>
          <w:sz w:val="24"/>
          <w:szCs w:val="24"/>
        </w:rPr>
        <w:t>”</w:t>
      </w:r>
      <w:r w:rsidR="00956F74" w:rsidRPr="008C3407">
        <w:rPr>
          <w:rFonts w:eastAsia="Calibri"/>
          <w:sz w:val="24"/>
          <w:szCs w:val="24"/>
          <w:lang w:eastAsia="en-US"/>
        </w:rPr>
        <w:t xml:space="preserve"> e dell’aggiornamento dei dati riferiti all’anno educativo 2019/2020 pubblicato da ISTAT il 30.06.2021</w:t>
      </w:r>
      <w:r w:rsidR="0050386D" w:rsidRPr="008C3407">
        <w:rPr>
          <w:rFonts w:eastAsia="Arial"/>
          <w:sz w:val="24"/>
          <w:szCs w:val="24"/>
        </w:rPr>
        <w:t>;</w:t>
      </w:r>
    </w:p>
    <w:p w14:paraId="67B30559" w14:textId="77777777" w:rsidR="00E03B15" w:rsidRPr="0050386D" w:rsidRDefault="00E03B15" w:rsidP="00C413D3">
      <w:pPr>
        <w:spacing w:line="264" w:lineRule="auto"/>
        <w:ind w:left="142" w:right="32"/>
        <w:jc w:val="both"/>
        <w:rPr>
          <w:rFonts w:eastAsia="Arial"/>
          <w:b/>
          <w:sz w:val="24"/>
          <w:szCs w:val="24"/>
        </w:rPr>
      </w:pPr>
    </w:p>
    <w:p w14:paraId="7C599AEE" w14:textId="1DFC1663" w:rsidR="00815E8D" w:rsidRDefault="00815E8D" w:rsidP="00815E8D">
      <w:pPr>
        <w:spacing w:line="264" w:lineRule="auto"/>
        <w:ind w:right="32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TENUTO CONTO </w:t>
      </w:r>
      <w:r>
        <w:rPr>
          <w:rFonts w:eastAsia="Arial"/>
          <w:bCs/>
          <w:sz w:val="24"/>
          <w:szCs w:val="24"/>
        </w:rPr>
        <w:t xml:space="preserve">delle proposte formulate da ANCI </w:t>
      </w:r>
      <w:r w:rsidR="00FC1C70">
        <w:rPr>
          <w:rFonts w:eastAsia="Arial"/>
          <w:bCs/>
          <w:sz w:val="24"/>
          <w:szCs w:val="24"/>
        </w:rPr>
        <w:t xml:space="preserve">con nota inviata il 28 luglio c.a. </w:t>
      </w:r>
      <w:r>
        <w:rPr>
          <w:rFonts w:eastAsia="Arial"/>
          <w:bCs/>
          <w:sz w:val="24"/>
          <w:szCs w:val="24"/>
        </w:rPr>
        <w:t xml:space="preserve">di inserire una </w:t>
      </w:r>
      <w:r w:rsidRPr="00815E8D">
        <w:rPr>
          <w:rFonts w:eastAsia="Arial"/>
          <w:bCs/>
          <w:sz w:val="24"/>
          <w:szCs w:val="24"/>
        </w:rPr>
        <w:t>clausola di salvaguardia</w:t>
      </w:r>
      <w:r>
        <w:rPr>
          <w:rFonts w:eastAsia="Arial"/>
          <w:bCs/>
          <w:sz w:val="24"/>
          <w:szCs w:val="24"/>
        </w:rPr>
        <w:t xml:space="preserve"> </w:t>
      </w:r>
      <w:r w:rsidRPr="00815E8D">
        <w:rPr>
          <w:rFonts w:eastAsia="Arial"/>
          <w:bCs/>
          <w:sz w:val="24"/>
          <w:szCs w:val="24"/>
        </w:rPr>
        <w:t>che assicuri l’invarianza o un lieve aumento rispetto al</w:t>
      </w:r>
      <w:r>
        <w:rPr>
          <w:rFonts w:eastAsia="Arial"/>
          <w:bCs/>
          <w:sz w:val="24"/>
          <w:szCs w:val="24"/>
        </w:rPr>
        <w:t xml:space="preserve"> </w:t>
      </w:r>
      <w:r w:rsidRPr="00815E8D">
        <w:rPr>
          <w:rFonts w:eastAsia="Arial"/>
          <w:bCs/>
          <w:sz w:val="24"/>
          <w:szCs w:val="24"/>
        </w:rPr>
        <w:t xml:space="preserve">finanziamento 2020 per tutte le </w:t>
      </w:r>
      <w:r>
        <w:rPr>
          <w:rFonts w:eastAsia="Arial"/>
          <w:bCs/>
          <w:sz w:val="24"/>
          <w:szCs w:val="24"/>
        </w:rPr>
        <w:t>r</w:t>
      </w:r>
      <w:r w:rsidRPr="00815E8D">
        <w:rPr>
          <w:rFonts w:eastAsia="Arial"/>
          <w:bCs/>
          <w:sz w:val="24"/>
          <w:szCs w:val="24"/>
        </w:rPr>
        <w:t>egioni</w:t>
      </w:r>
      <w:r>
        <w:rPr>
          <w:rFonts w:eastAsia="Arial"/>
          <w:bCs/>
          <w:sz w:val="24"/>
          <w:szCs w:val="24"/>
        </w:rPr>
        <w:t xml:space="preserve">, di </w:t>
      </w:r>
      <w:r w:rsidRPr="00815E8D">
        <w:rPr>
          <w:rFonts w:eastAsia="Arial"/>
          <w:bCs/>
          <w:sz w:val="24"/>
          <w:szCs w:val="24"/>
        </w:rPr>
        <w:t xml:space="preserve">dividere il 30% </w:t>
      </w:r>
      <w:r>
        <w:rPr>
          <w:rFonts w:eastAsia="Arial"/>
          <w:bCs/>
          <w:sz w:val="24"/>
          <w:szCs w:val="24"/>
        </w:rPr>
        <w:t>delle risorse attribuite in relazione a</w:t>
      </w:r>
      <w:r w:rsidRPr="00815E8D">
        <w:rPr>
          <w:rFonts w:eastAsia="Arial"/>
          <w:bCs/>
          <w:sz w:val="24"/>
          <w:szCs w:val="24"/>
        </w:rPr>
        <w:t xml:space="preserve">lla popolazione residente di età </w:t>
      </w:r>
      <w:r>
        <w:rPr>
          <w:rFonts w:eastAsia="Arial"/>
          <w:bCs/>
          <w:sz w:val="24"/>
          <w:szCs w:val="24"/>
        </w:rPr>
        <w:t>compresa tra 0 e 6</w:t>
      </w:r>
      <w:r w:rsidRPr="00815E8D">
        <w:rPr>
          <w:rFonts w:eastAsia="Arial"/>
          <w:bCs/>
          <w:sz w:val="24"/>
          <w:szCs w:val="24"/>
        </w:rPr>
        <w:t xml:space="preserve"> anni</w:t>
      </w:r>
      <w:r>
        <w:rPr>
          <w:rFonts w:eastAsia="Arial"/>
          <w:bCs/>
          <w:sz w:val="24"/>
          <w:szCs w:val="24"/>
        </w:rPr>
        <w:t xml:space="preserve"> assegnando il</w:t>
      </w:r>
      <w:r w:rsidRPr="00815E8D">
        <w:rPr>
          <w:rFonts w:eastAsia="Arial"/>
          <w:bCs/>
          <w:sz w:val="24"/>
          <w:szCs w:val="24"/>
        </w:rPr>
        <w:t xml:space="preserve"> 10% </w:t>
      </w:r>
      <w:bookmarkStart w:id="0" w:name="_Hlk78441735"/>
      <w:r>
        <w:rPr>
          <w:rFonts w:eastAsia="Arial"/>
          <w:bCs/>
          <w:sz w:val="24"/>
          <w:szCs w:val="24"/>
        </w:rPr>
        <w:t xml:space="preserve">in proporzione alla </w:t>
      </w:r>
      <w:r w:rsidRPr="00815E8D">
        <w:rPr>
          <w:rFonts w:eastAsia="Arial"/>
          <w:bCs/>
          <w:sz w:val="24"/>
          <w:szCs w:val="24"/>
        </w:rPr>
        <w:t xml:space="preserve">popolazione </w:t>
      </w:r>
      <w:bookmarkEnd w:id="0"/>
      <w:r w:rsidRPr="00815E8D">
        <w:rPr>
          <w:rFonts w:eastAsia="Arial"/>
          <w:bCs/>
          <w:sz w:val="24"/>
          <w:szCs w:val="24"/>
        </w:rPr>
        <w:t xml:space="preserve">3/6 anni e </w:t>
      </w:r>
      <w:r>
        <w:rPr>
          <w:rFonts w:eastAsia="Arial"/>
          <w:bCs/>
          <w:sz w:val="24"/>
          <w:szCs w:val="24"/>
        </w:rPr>
        <w:t xml:space="preserve">il </w:t>
      </w:r>
      <w:r w:rsidRPr="00815E8D">
        <w:rPr>
          <w:rFonts w:eastAsia="Arial"/>
          <w:bCs/>
          <w:sz w:val="24"/>
          <w:szCs w:val="24"/>
        </w:rPr>
        <w:t>20 % in proporzione alla popolazione 0/3</w:t>
      </w:r>
      <w:r>
        <w:rPr>
          <w:rFonts w:eastAsia="Arial"/>
          <w:bCs/>
          <w:sz w:val="24"/>
          <w:szCs w:val="24"/>
        </w:rPr>
        <w:t xml:space="preserve"> anni, di mantenere il 10% dell’importo in relazione al numero di</w:t>
      </w:r>
      <w:r w:rsidRPr="00815E8D">
        <w:rPr>
          <w:rFonts w:eastAsia="Arial"/>
          <w:bCs/>
          <w:sz w:val="24"/>
          <w:szCs w:val="24"/>
        </w:rPr>
        <w:t xml:space="preserve"> iscritti </w:t>
      </w:r>
      <w:r>
        <w:rPr>
          <w:rFonts w:eastAsia="Arial"/>
          <w:bCs/>
          <w:sz w:val="24"/>
          <w:szCs w:val="24"/>
        </w:rPr>
        <w:t xml:space="preserve">alle </w:t>
      </w:r>
      <w:r w:rsidRPr="00815E8D">
        <w:rPr>
          <w:rFonts w:eastAsia="Arial"/>
          <w:bCs/>
          <w:sz w:val="24"/>
          <w:szCs w:val="24"/>
        </w:rPr>
        <w:t xml:space="preserve">scuole </w:t>
      </w:r>
      <w:r>
        <w:rPr>
          <w:rFonts w:eastAsia="Arial"/>
          <w:bCs/>
          <w:sz w:val="24"/>
          <w:szCs w:val="24"/>
        </w:rPr>
        <w:t>dell’i</w:t>
      </w:r>
      <w:r w:rsidRPr="00815E8D">
        <w:rPr>
          <w:rFonts w:eastAsia="Arial"/>
          <w:bCs/>
          <w:sz w:val="24"/>
          <w:szCs w:val="24"/>
        </w:rPr>
        <w:t>nfanzia comunali e privat</w:t>
      </w:r>
      <w:r>
        <w:rPr>
          <w:rFonts w:eastAsia="Arial"/>
          <w:bCs/>
          <w:sz w:val="24"/>
          <w:szCs w:val="24"/>
        </w:rPr>
        <w:t>e</w:t>
      </w:r>
      <w:r w:rsidRPr="00815E8D">
        <w:rPr>
          <w:rFonts w:eastAsia="Arial"/>
          <w:bCs/>
          <w:sz w:val="24"/>
          <w:szCs w:val="24"/>
        </w:rPr>
        <w:t xml:space="preserve"> paritarie;</w:t>
      </w:r>
    </w:p>
    <w:p w14:paraId="3AC1371D" w14:textId="77777777" w:rsidR="00815E8D" w:rsidRPr="00815E8D" w:rsidRDefault="00815E8D" w:rsidP="00815E8D">
      <w:pPr>
        <w:spacing w:line="264" w:lineRule="auto"/>
        <w:ind w:right="32"/>
        <w:jc w:val="both"/>
        <w:rPr>
          <w:rFonts w:eastAsia="Arial"/>
          <w:bCs/>
          <w:sz w:val="24"/>
          <w:szCs w:val="24"/>
        </w:rPr>
      </w:pPr>
    </w:p>
    <w:p w14:paraId="59E108D0" w14:textId="1D41B215" w:rsidR="00C413D3" w:rsidRPr="0050386D" w:rsidRDefault="00C413D3" w:rsidP="0050386D">
      <w:pPr>
        <w:spacing w:line="264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ACQUISITO </w:t>
      </w:r>
      <w:r w:rsidRPr="0050386D">
        <w:rPr>
          <w:rFonts w:eastAsia="Arial"/>
          <w:sz w:val="24"/>
          <w:szCs w:val="24"/>
        </w:rPr>
        <w:t>l’assenso del Governo, delle regioni e delle province autonome e degli enti locali nella</w:t>
      </w:r>
      <w:r w:rsidRPr="0050386D">
        <w:rPr>
          <w:rFonts w:eastAsia="Arial"/>
          <w:b/>
          <w:sz w:val="24"/>
          <w:szCs w:val="24"/>
        </w:rPr>
        <w:t xml:space="preserve"> </w:t>
      </w:r>
      <w:r w:rsidRPr="0050386D">
        <w:rPr>
          <w:rFonts w:eastAsia="Arial"/>
          <w:sz w:val="24"/>
          <w:szCs w:val="24"/>
        </w:rPr>
        <w:t>odierna seduta di questa Conferenza</w:t>
      </w:r>
      <w:r w:rsidR="00E03B15" w:rsidRPr="0050386D">
        <w:rPr>
          <w:rFonts w:eastAsia="Arial"/>
          <w:sz w:val="24"/>
          <w:szCs w:val="24"/>
        </w:rPr>
        <w:t>,</w:t>
      </w:r>
    </w:p>
    <w:p w14:paraId="291BF977" w14:textId="77777777" w:rsidR="00C413D3" w:rsidRPr="0050386D" w:rsidRDefault="00C413D3" w:rsidP="00C413D3">
      <w:pPr>
        <w:spacing w:line="264" w:lineRule="auto"/>
        <w:ind w:left="142" w:right="32"/>
        <w:jc w:val="both"/>
        <w:rPr>
          <w:rFonts w:eastAsia="Arial"/>
          <w:sz w:val="24"/>
          <w:szCs w:val="24"/>
        </w:rPr>
      </w:pPr>
    </w:p>
    <w:p w14:paraId="313E2545" w14:textId="3DC721F8" w:rsidR="00C413D3" w:rsidRPr="0050386D" w:rsidRDefault="00C413D3" w:rsidP="00C413D3">
      <w:pPr>
        <w:spacing w:line="0" w:lineRule="atLeast"/>
        <w:ind w:left="142" w:right="32"/>
        <w:jc w:val="center"/>
        <w:rPr>
          <w:rFonts w:eastAsia="Arial"/>
          <w:b/>
          <w:sz w:val="24"/>
          <w:szCs w:val="24"/>
        </w:rPr>
      </w:pPr>
      <w:r w:rsidRPr="0050386D">
        <w:rPr>
          <w:rFonts w:eastAsia="Arial"/>
          <w:b/>
          <w:sz w:val="24"/>
          <w:szCs w:val="24"/>
        </w:rPr>
        <w:t xml:space="preserve">SANCISCE </w:t>
      </w:r>
      <w:r w:rsidR="00104237" w:rsidRPr="0050386D">
        <w:rPr>
          <w:rFonts w:eastAsia="Arial"/>
          <w:b/>
          <w:sz w:val="24"/>
          <w:szCs w:val="24"/>
        </w:rPr>
        <w:t>L</w:t>
      </w:r>
      <w:r w:rsidR="003333A5">
        <w:rPr>
          <w:rFonts w:eastAsia="Arial"/>
          <w:b/>
          <w:sz w:val="24"/>
          <w:szCs w:val="24"/>
        </w:rPr>
        <w:t>’</w:t>
      </w:r>
      <w:r w:rsidR="00104237" w:rsidRPr="0050386D">
        <w:rPr>
          <w:rFonts w:eastAsia="Arial"/>
          <w:b/>
          <w:sz w:val="24"/>
          <w:szCs w:val="24"/>
        </w:rPr>
        <w:t>INTESA</w:t>
      </w:r>
    </w:p>
    <w:p w14:paraId="38289624" w14:textId="77777777" w:rsidR="00C413D3" w:rsidRPr="0050386D" w:rsidRDefault="00C413D3" w:rsidP="00C413D3">
      <w:pPr>
        <w:spacing w:line="266" w:lineRule="exact"/>
        <w:ind w:left="142" w:right="32"/>
        <w:jc w:val="both"/>
        <w:rPr>
          <w:rFonts w:eastAsia="Arial"/>
          <w:b/>
          <w:sz w:val="24"/>
          <w:szCs w:val="24"/>
        </w:rPr>
      </w:pPr>
    </w:p>
    <w:p w14:paraId="0814C743" w14:textId="7F1C4B2F" w:rsidR="00C413D3" w:rsidRPr="0050386D" w:rsidRDefault="00720E36" w:rsidP="0050386D">
      <w:pPr>
        <w:spacing w:line="237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tra Governo, </w:t>
      </w:r>
      <w:r w:rsidR="0050386D">
        <w:rPr>
          <w:rFonts w:eastAsia="Arial"/>
          <w:sz w:val="24"/>
          <w:szCs w:val="24"/>
        </w:rPr>
        <w:t>r</w:t>
      </w:r>
      <w:r w:rsidRPr="0050386D">
        <w:rPr>
          <w:rFonts w:eastAsia="Arial"/>
          <w:sz w:val="24"/>
          <w:szCs w:val="24"/>
        </w:rPr>
        <w:t xml:space="preserve">egioni e </w:t>
      </w:r>
      <w:r w:rsidR="0050386D">
        <w:rPr>
          <w:rFonts w:eastAsia="Arial"/>
          <w:sz w:val="24"/>
          <w:szCs w:val="24"/>
        </w:rPr>
        <w:t>p</w:t>
      </w:r>
      <w:r w:rsidR="00C413D3" w:rsidRPr="0050386D">
        <w:rPr>
          <w:rFonts w:eastAsia="Arial"/>
          <w:sz w:val="24"/>
          <w:szCs w:val="24"/>
        </w:rPr>
        <w:t xml:space="preserve">rovince autonome di Trento e di Bolzano, </w:t>
      </w:r>
      <w:r w:rsidRPr="0050386D">
        <w:rPr>
          <w:rFonts w:eastAsia="Arial"/>
          <w:sz w:val="24"/>
          <w:szCs w:val="24"/>
        </w:rPr>
        <w:t>ANCI e UPI</w:t>
      </w:r>
      <w:r w:rsidR="00C413D3" w:rsidRPr="0050386D">
        <w:rPr>
          <w:rFonts w:eastAsia="Arial"/>
          <w:sz w:val="24"/>
          <w:szCs w:val="24"/>
        </w:rPr>
        <w:t>, nei termini sottoindicati:</w:t>
      </w:r>
    </w:p>
    <w:p w14:paraId="202D0333" w14:textId="77777777" w:rsidR="00C413D3" w:rsidRPr="0050386D" w:rsidRDefault="00C413D3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</w:p>
    <w:p w14:paraId="79E0754B" w14:textId="6D20EE1E" w:rsidR="006C1A4A" w:rsidRDefault="006C1A4A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Articolo 1 </w:t>
      </w:r>
    </w:p>
    <w:p w14:paraId="235BD808" w14:textId="0CDF2494" w:rsidR="008A3B4B" w:rsidRPr="00C5186F" w:rsidRDefault="008A3B4B" w:rsidP="0050386D">
      <w:pPr>
        <w:spacing w:line="299" w:lineRule="exact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(Approvazione sche</w:t>
      </w:r>
      <w:r w:rsidR="006A3D4D">
        <w:rPr>
          <w:rFonts w:eastAsia="Arial"/>
          <w:sz w:val="24"/>
          <w:szCs w:val="24"/>
        </w:rPr>
        <w:t>m</w:t>
      </w:r>
      <w:r w:rsidRPr="00C5186F">
        <w:rPr>
          <w:rFonts w:eastAsia="Arial"/>
          <w:sz w:val="24"/>
          <w:szCs w:val="24"/>
        </w:rPr>
        <w:t>a di decreto di riparto per le risorse residuali relative all’</w:t>
      </w:r>
      <w:proofErr w:type="spellStart"/>
      <w:r w:rsidRPr="00C5186F">
        <w:rPr>
          <w:rFonts w:eastAsia="Arial"/>
          <w:sz w:val="24"/>
          <w:szCs w:val="24"/>
        </w:rPr>
        <w:t>e.f</w:t>
      </w:r>
      <w:proofErr w:type="spellEnd"/>
      <w:r w:rsidRPr="00C5186F">
        <w:rPr>
          <w:rFonts w:eastAsia="Arial"/>
          <w:sz w:val="24"/>
          <w:szCs w:val="24"/>
        </w:rPr>
        <w:t>. 2021)</w:t>
      </w:r>
    </w:p>
    <w:p w14:paraId="3300C02C" w14:textId="46A95976" w:rsidR="006C1A4A" w:rsidRPr="00C5186F" w:rsidRDefault="0050386D" w:rsidP="008A3B4B">
      <w:pPr>
        <w:pStyle w:val="Paragrafoelenco"/>
        <w:numPr>
          <w:ilvl w:val="0"/>
          <w:numId w:val="3"/>
        </w:numPr>
        <w:ind w:right="34"/>
        <w:jc w:val="both"/>
        <w:rPr>
          <w:rFonts w:eastAsia="Arial"/>
        </w:rPr>
      </w:pPr>
      <w:r w:rsidRPr="00C5186F">
        <w:rPr>
          <w:rFonts w:eastAsia="Arial"/>
        </w:rPr>
        <w:t xml:space="preserve">È </w:t>
      </w:r>
      <w:r w:rsidR="00610508" w:rsidRPr="00C5186F">
        <w:rPr>
          <w:rFonts w:eastAsia="Arial"/>
        </w:rPr>
        <w:t>approvato l</w:t>
      </w:r>
      <w:r w:rsidR="006C1A4A" w:rsidRPr="00C5186F">
        <w:rPr>
          <w:rFonts w:eastAsia="Arial"/>
        </w:rPr>
        <w:t xml:space="preserve">o schema di </w:t>
      </w:r>
      <w:r w:rsidR="00610508" w:rsidRPr="00C5186F">
        <w:rPr>
          <w:rFonts w:eastAsia="Arial"/>
        </w:rPr>
        <w:t xml:space="preserve">decreto </w:t>
      </w:r>
      <w:r w:rsidRPr="00C5186F">
        <w:rPr>
          <w:rFonts w:eastAsia="Arial"/>
        </w:rPr>
        <w:t>di</w:t>
      </w:r>
      <w:r w:rsidR="00610508" w:rsidRPr="00C5186F">
        <w:rPr>
          <w:rFonts w:eastAsia="Arial"/>
        </w:rPr>
        <w:t xml:space="preserve"> </w:t>
      </w:r>
      <w:r w:rsidR="006C1A4A" w:rsidRPr="00C5186F">
        <w:rPr>
          <w:rFonts w:eastAsia="Arial"/>
        </w:rPr>
        <w:t xml:space="preserve">riparto delle risorse </w:t>
      </w:r>
      <w:r w:rsidRPr="00C5186F">
        <w:rPr>
          <w:rFonts w:eastAsiaTheme="minorHAnsi"/>
          <w:lang w:eastAsia="en-US"/>
        </w:rPr>
        <w:t>de</w:t>
      </w:r>
      <w:r w:rsidR="00610508" w:rsidRPr="00C5186F">
        <w:rPr>
          <w:rFonts w:eastAsiaTheme="minorHAnsi"/>
          <w:lang w:eastAsia="en-US"/>
        </w:rPr>
        <w:t xml:space="preserve">l </w:t>
      </w:r>
      <w:r w:rsidR="00610508" w:rsidRPr="00C5186F">
        <w:rPr>
          <w:rFonts w:eastAsia="Arial"/>
          <w:i/>
        </w:rPr>
        <w:t>Fondo nazionale per il Sistema integrato di educazione e di istruzione</w:t>
      </w:r>
      <w:r w:rsidR="00610508" w:rsidRPr="00C5186F">
        <w:rPr>
          <w:rFonts w:eastAsia="Arial"/>
        </w:rPr>
        <w:t xml:space="preserve"> </w:t>
      </w:r>
      <w:r w:rsidRPr="00C5186F">
        <w:rPr>
          <w:rFonts w:eastAsia="Arial"/>
        </w:rPr>
        <w:t xml:space="preserve">per un importo </w:t>
      </w:r>
      <w:r w:rsidR="00610508" w:rsidRPr="00C5186F">
        <w:rPr>
          <w:rFonts w:eastAsia="Arial"/>
        </w:rPr>
        <w:t xml:space="preserve">pari a </w:t>
      </w:r>
      <w:r w:rsidRPr="00C5186F">
        <w:rPr>
          <w:rFonts w:eastAsia="Arial"/>
        </w:rPr>
        <w:t xml:space="preserve">€ </w:t>
      </w:r>
      <w:r w:rsidR="00610508" w:rsidRPr="00C5186F">
        <w:rPr>
          <w:rFonts w:eastAsia="Arial"/>
        </w:rPr>
        <w:t xml:space="preserve">43.500.000,00 trasmesso dal Ministero </w:t>
      </w:r>
      <w:r w:rsidRPr="00C5186F">
        <w:rPr>
          <w:rFonts w:eastAsia="Arial"/>
        </w:rPr>
        <w:t xml:space="preserve">dell’Istruzione </w:t>
      </w:r>
      <w:r w:rsidR="00610508" w:rsidRPr="00C5186F">
        <w:rPr>
          <w:rFonts w:eastAsia="Arial"/>
        </w:rPr>
        <w:t xml:space="preserve">con la </w:t>
      </w:r>
      <w:r w:rsidR="00610508" w:rsidRPr="009210AD">
        <w:rPr>
          <w:rFonts w:eastAsia="Arial"/>
          <w:highlight w:val="yellow"/>
        </w:rPr>
        <w:t xml:space="preserve">nota prot. n. </w:t>
      </w:r>
      <w:proofErr w:type="spellStart"/>
      <w:r w:rsidR="00610508" w:rsidRPr="009210AD">
        <w:rPr>
          <w:rFonts w:eastAsia="Arial"/>
          <w:highlight w:val="yellow"/>
        </w:rPr>
        <w:t>xxxx</w:t>
      </w:r>
      <w:proofErr w:type="spellEnd"/>
      <w:r w:rsidR="003333A5" w:rsidRPr="009210AD">
        <w:rPr>
          <w:rFonts w:eastAsia="Arial"/>
          <w:highlight w:val="yellow"/>
        </w:rPr>
        <w:t xml:space="preserve"> del……</w:t>
      </w:r>
      <w:r w:rsidR="00264403">
        <w:rPr>
          <w:rFonts w:eastAsia="Arial"/>
        </w:rPr>
        <w:t xml:space="preserve"> (Allegato 0)</w:t>
      </w:r>
    </w:p>
    <w:p w14:paraId="3ED930A0" w14:textId="77777777" w:rsidR="00104237" w:rsidRPr="00C5186F" w:rsidRDefault="00104237" w:rsidP="0050386D">
      <w:pPr>
        <w:shd w:val="clear" w:color="auto" w:fill="FFFFFF" w:themeFill="background1"/>
        <w:ind w:right="34"/>
        <w:jc w:val="both"/>
        <w:rPr>
          <w:rFonts w:eastAsia="Arial"/>
          <w:sz w:val="24"/>
          <w:szCs w:val="24"/>
        </w:rPr>
      </w:pPr>
    </w:p>
    <w:p w14:paraId="2D2B3F65" w14:textId="77777777" w:rsidR="00610508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Articolo </w:t>
      </w:r>
      <w:r w:rsidR="00610508" w:rsidRPr="00C5186F">
        <w:rPr>
          <w:rFonts w:eastAsia="Arial"/>
          <w:sz w:val="24"/>
          <w:szCs w:val="24"/>
        </w:rPr>
        <w:t>2</w:t>
      </w:r>
    </w:p>
    <w:p w14:paraId="6F2BD44A" w14:textId="39AD41BD" w:rsidR="00104237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(Criteri di riparto del </w:t>
      </w:r>
      <w:r w:rsidRPr="00C5186F">
        <w:rPr>
          <w:rFonts w:eastAsia="Arial"/>
          <w:i/>
          <w:sz w:val="24"/>
          <w:szCs w:val="24"/>
        </w:rPr>
        <w:t>Fondo</w:t>
      </w:r>
      <w:r w:rsidRPr="00C5186F">
        <w:rPr>
          <w:rFonts w:eastAsia="Arial"/>
          <w:sz w:val="24"/>
          <w:szCs w:val="24"/>
        </w:rPr>
        <w:t xml:space="preserve"> per le risorse </w:t>
      </w:r>
      <w:r w:rsidR="00610508" w:rsidRPr="00C5186F">
        <w:rPr>
          <w:rFonts w:eastAsia="Arial"/>
          <w:sz w:val="24"/>
          <w:szCs w:val="24"/>
        </w:rPr>
        <w:t>afferent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 xml:space="preserve"> </w:t>
      </w:r>
      <w:r w:rsidR="008A3B4B" w:rsidRPr="00C5186F">
        <w:rPr>
          <w:rFonts w:eastAsia="Arial"/>
          <w:sz w:val="24"/>
          <w:szCs w:val="24"/>
        </w:rPr>
        <w:t>al</w:t>
      </w:r>
      <w:r w:rsidR="00610508" w:rsidRPr="00C5186F">
        <w:rPr>
          <w:rFonts w:eastAsia="Arial"/>
          <w:sz w:val="24"/>
          <w:szCs w:val="24"/>
        </w:rPr>
        <w:t>l’eserciz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>o finanziar</w:t>
      </w:r>
      <w:r w:rsidR="008A3B4B" w:rsidRPr="00C5186F">
        <w:rPr>
          <w:rFonts w:eastAsia="Arial"/>
          <w:sz w:val="24"/>
          <w:szCs w:val="24"/>
        </w:rPr>
        <w:t>i</w:t>
      </w:r>
      <w:r w:rsidR="00610508" w:rsidRPr="00C5186F">
        <w:rPr>
          <w:rFonts w:eastAsia="Arial"/>
          <w:sz w:val="24"/>
          <w:szCs w:val="24"/>
        </w:rPr>
        <w:t>o</w:t>
      </w:r>
      <w:r w:rsidRPr="00C5186F">
        <w:rPr>
          <w:rFonts w:eastAsia="Arial"/>
          <w:sz w:val="24"/>
          <w:szCs w:val="24"/>
        </w:rPr>
        <w:t xml:space="preserve"> </w:t>
      </w:r>
      <w:r w:rsidR="00610508" w:rsidRPr="00C5186F">
        <w:rPr>
          <w:rFonts w:eastAsia="Arial"/>
          <w:sz w:val="24"/>
          <w:szCs w:val="24"/>
        </w:rPr>
        <w:t>2022</w:t>
      </w:r>
      <w:r w:rsidRPr="00C5186F">
        <w:rPr>
          <w:rFonts w:eastAsia="Arial"/>
          <w:sz w:val="24"/>
          <w:szCs w:val="24"/>
        </w:rPr>
        <w:t>)</w:t>
      </w:r>
    </w:p>
    <w:p w14:paraId="7F7C0979" w14:textId="7AA7726F" w:rsidR="00104237" w:rsidRPr="00C5186F" w:rsidRDefault="00104237" w:rsidP="0050386D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</w:t>
      </w:r>
      <w:r w:rsidR="00610508" w:rsidRPr="00C5186F">
        <w:rPr>
          <w:rFonts w:eastAsia="Arial"/>
        </w:rPr>
        <w:t xml:space="preserve">e risorse </w:t>
      </w:r>
      <w:r w:rsidRPr="00C5186F">
        <w:rPr>
          <w:rFonts w:eastAsia="Arial"/>
        </w:rPr>
        <w:t>per l’anno 202</w:t>
      </w:r>
      <w:r w:rsidR="00610508" w:rsidRPr="00C5186F">
        <w:rPr>
          <w:rFonts w:eastAsia="Arial"/>
        </w:rPr>
        <w:t>2</w:t>
      </w:r>
      <w:r w:rsidR="008A3B4B" w:rsidRPr="00C5186F">
        <w:rPr>
          <w:rFonts w:eastAsia="Arial"/>
        </w:rPr>
        <w:t xml:space="preserve"> relative al “</w:t>
      </w:r>
      <w:r w:rsidR="008A3B4B" w:rsidRPr="003333A5">
        <w:rPr>
          <w:rFonts w:eastAsia="Arial"/>
          <w:i/>
          <w:iCs/>
        </w:rPr>
        <w:t>Fondo nazionale per il sistema integrato di educazione e di istruzione</w:t>
      </w:r>
      <w:r w:rsidR="008A3B4B" w:rsidRPr="00C5186F">
        <w:rPr>
          <w:rFonts w:eastAsia="Arial"/>
        </w:rPr>
        <w:t>”,</w:t>
      </w:r>
      <w:r w:rsidRPr="00C5186F">
        <w:rPr>
          <w:rFonts w:eastAsia="Arial"/>
        </w:rPr>
        <w:t xml:space="preserve"> </w:t>
      </w:r>
      <w:r w:rsidR="00610508" w:rsidRPr="00C5186F">
        <w:rPr>
          <w:rFonts w:eastAsia="Arial"/>
        </w:rPr>
        <w:t>corrispondenti</w:t>
      </w:r>
      <w:r w:rsidRPr="00C5186F">
        <w:rPr>
          <w:rFonts w:eastAsia="Arial"/>
        </w:rPr>
        <w:t xml:space="preserve"> a </w:t>
      </w:r>
      <w:r w:rsidR="00610508" w:rsidRPr="00C5186F">
        <w:rPr>
          <w:rFonts w:eastAsia="Arial"/>
        </w:rPr>
        <w:t>€ 309.0</w:t>
      </w:r>
      <w:r w:rsidRPr="00C5186F">
        <w:rPr>
          <w:rFonts w:eastAsia="Arial"/>
        </w:rPr>
        <w:t>00.000,00</w:t>
      </w:r>
      <w:r w:rsidR="00E310AD" w:rsidRPr="00C5186F">
        <w:rPr>
          <w:rFonts w:eastAsia="Arial"/>
        </w:rPr>
        <w:t xml:space="preserve">, </w:t>
      </w:r>
      <w:r w:rsidRPr="00C5186F">
        <w:rPr>
          <w:rFonts w:eastAsia="Arial"/>
        </w:rPr>
        <w:t>sono ripartite tra le regioni e le province autonome di Trento e Bolzano come di seguito indicato:</w:t>
      </w:r>
    </w:p>
    <w:p w14:paraId="6F039E98" w14:textId="615A4200" w:rsidR="003333A5" w:rsidRPr="008C3407" w:rsidRDefault="003333A5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bookmarkStart w:id="1" w:name="_Hlk78442288"/>
      <w:r w:rsidRPr="00B6720C">
        <w:rPr>
          <w:rFonts w:eastAsia="Arial"/>
        </w:rPr>
        <w:t xml:space="preserve">l’importo di € 61.800.000,00, pari al 20% delle risorse complessive, al fine di perseguire il riequilibrio dei servizi educativi per l’infanzia nei territori in cui sussiste un maggior </w:t>
      </w:r>
      <w:r w:rsidRPr="008C3407">
        <w:rPr>
          <w:rFonts w:eastAsia="Arial"/>
        </w:rPr>
        <w:t xml:space="preserve">divario negativo rispetto alla media nazionale, pari al </w:t>
      </w:r>
      <w:r w:rsidR="00956F74" w:rsidRPr="008C3407">
        <w:rPr>
          <w:rFonts w:eastAsia="Arial"/>
        </w:rPr>
        <w:t>26,9</w:t>
      </w:r>
      <w:r w:rsidRPr="008C3407">
        <w:rPr>
          <w:rFonts w:eastAsia="Arial"/>
        </w:rPr>
        <w:t xml:space="preserve">%, dei posti dei servizi educativi disponibili rispetto alla popolazione di età compresa tra zero e tre anni </w:t>
      </w:r>
      <w:bookmarkStart w:id="2" w:name="_Hlk76733013"/>
      <w:r w:rsidRPr="008C3407">
        <w:rPr>
          <w:rFonts w:eastAsia="Arial"/>
        </w:rPr>
        <w:t xml:space="preserve">secondo i dati </w:t>
      </w:r>
      <w:r w:rsidR="00667F17" w:rsidRPr="008C3407">
        <w:rPr>
          <w:rFonts w:eastAsia="Arial"/>
        </w:rPr>
        <w:t xml:space="preserve">ISTAT </w:t>
      </w:r>
      <w:r w:rsidR="00956F74" w:rsidRPr="008C3407">
        <w:rPr>
          <w:rFonts w:eastAsia="Arial"/>
        </w:rPr>
        <w:t>pubblicati il 30.06.2021</w:t>
      </w:r>
      <w:bookmarkEnd w:id="2"/>
      <w:r w:rsidRPr="008C3407">
        <w:rPr>
          <w:rFonts w:eastAsia="Arial"/>
        </w:rPr>
        <w:t>;</w:t>
      </w:r>
    </w:p>
    <w:p w14:paraId="54846B0E" w14:textId="7A0B3877" w:rsidR="00E310AD" w:rsidRDefault="00E310AD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3333A5" w:rsidRPr="00B6720C">
        <w:rPr>
          <w:rFonts w:eastAsia="Arial"/>
        </w:rPr>
        <w:t>123.600.000,00, pari al 40% delle risorse complessive,</w:t>
      </w:r>
      <w:r w:rsidRPr="00B6720C">
        <w:rPr>
          <w:rFonts w:eastAsia="Arial"/>
        </w:rPr>
        <w:t xml:space="preserve"> </w:t>
      </w:r>
      <w:r w:rsidR="003333A5" w:rsidRPr="00B6720C">
        <w:rPr>
          <w:rFonts w:eastAsia="Arial"/>
        </w:rPr>
        <w:t>in proporzione agli utenti dei servizi educativi</w:t>
      </w:r>
      <w:r w:rsidR="00815E8D">
        <w:rPr>
          <w:rFonts w:eastAsia="Arial"/>
        </w:rPr>
        <w:t xml:space="preserve"> secondo i dati ISTAT al 31.12.2019</w:t>
      </w:r>
      <w:r w:rsidRPr="00B6720C">
        <w:rPr>
          <w:rFonts w:eastAsia="Arial"/>
        </w:rPr>
        <w:t>;</w:t>
      </w:r>
    </w:p>
    <w:p w14:paraId="1B821E00" w14:textId="1AA2479C" w:rsidR="00815E8D" w:rsidRPr="00B6720C" w:rsidRDefault="00815E8D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>
        <w:rPr>
          <w:rFonts w:eastAsia="Arial"/>
        </w:rPr>
        <w:t xml:space="preserve">l’importo di € 61.800.000,00, pari al 20% </w:t>
      </w:r>
      <w:r w:rsidRPr="00815E8D">
        <w:rPr>
          <w:rFonts w:eastAsia="Arial"/>
        </w:rPr>
        <w:t xml:space="preserve">delle risorse complessive, in proporzione alla popolazione residente di età compresa tra zero e </w:t>
      </w:r>
      <w:r>
        <w:rPr>
          <w:rFonts w:eastAsia="Arial"/>
        </w:rPr>
        <w:t>tre</w:t>
      </w:r>
      <w:r w:rsidRPr="00815E8D">
        <w:rPr>
          <w:rFonts w:eastAsia="Arial"/>
        </w:rPr>
        <w:t xml:space="preserve"> anni all’1.01.2021</w:t>
      </w:r>
      <w:r>
        <w:rPr>
          <w:rFonts w:eastAsia="Arial"/>
        </w:rPr>
        <w:t>;</w:t>
      </w:r>
    </w:p>
    <w:p w14:paraId="770BDAEA" w14:textId="497D310D" w:rsidR="00B66078" w:rsidRPr="00B6720C" w:rsidRDefault="008A3B4B" w:rsidP="008A3B4B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815E8D">
        <w:rPr>
          <w:rFonts w:eastAsia="Arial"/>
        </w:rPr>
        <w:t>30.900</w:t>
      </w:r>
      <w:r w:rsidR="003333A5" w:rsidRPr="00B6720C">
        <w:rPr>
          <w:rFonts w:eastAsia="Arial"/>
        </w:rPr>
        <w:t xml:space="preserve">.000,00, pari al </w:t>
      </w:r>
      <w:r w:rsidR="00815E8D">
        <w:rPr>
          <w:rFonts w:eastAsia="Arial"/>
        </w:rPr>
        <w:t>1</w:t>
      </w:r>
      <w:r w:rsidR="003333A5" w:rsidRPr="00B6720C">
        <w:rPr>
          <w:rFonts w:eastAsia="Arial"/>
        </w:rPr>
        <w:t xml:space="preserve">0% delle risorse complessive, in proporzione alla popolazione residente di età compresa tra </w:t>
      </w:r>
      <w:r w:rsidR="00815E8D">
        <w:rPr>
          <w:rFonts w:eastAsia="Arial"/>
        </w:rPr>
        <w:t>tre</w:t>
      </w:r>
      <w:r w:rsidR="003333A5" w:rsidRPr="00B6720C">
        <w:rPr>
          <w:rFonts w:eastAsia="Arial"/>
        </w:rPr>
        <w:t xml:space="preserve"> e sei anni all’1.</w:t>
      </w:r>
      <w:r w:rsidR="00667F17" w:rsidRPr="00B6720C">
        <w:rPr>
          <w:rFonts w:eastAsia="Arial"/>
        </w:rPr>
        <w:t>0</w:t>
      </w:r>
      <w:r w:rsidR="003333A5" w:rsidRPr="00B6720C">
        <w:rPr>
          <w:rFonts w:eastAsia="Arial"/>
        </w:rPr>
        <w:t>1.2021;</w:t>
      </w:r>
    </w:p>
    <w:p w14:paraId="726EA965" w14:textId="03CB5C33" w:rsidR="003333A5" w:rsidRPr="00B6720C" w:rsidRDefault="008A3B4B" w:rsidP="00AF4595">
      <w:pPr>
        <w:pStyle w:val="Paragrafoelenco"/>
        <w:numPr>
          <w:ilvl w:val="0"/>
          <w:numId w:val="4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 w:rsidR="003333A5" w:rsidRPr="00B6720C">
        <w:rPr>
          <w:rFonts w:eastAsia="Arial"/>
        </w:rPr>
        <w:t>30.900.000,00, pari al 10% delle risorse complessive,</w:t>
      </w:r>
      <w:r w:rsidRPr="00B6720C">
        <w:rPr>
          <w:rFonts w:eastAsia="Arial"/>
        </w:rPr>
        <w:t xml:space="preserve"> in proporzione agli iscritti alle scuole dell'infanzia comunali e private</w:t>
      </w:r>
      <w:r w:rsidR="003333A5" w:rsidRPr="00B6720C">
        <w:rPr>
          <w:rFonts w:eastAsia="Arial"/>
        </w:rPr>
        <w:t xml:space="preserve"> paritarie</w:t>
      </w:r>
      <w:r w:rsidR="0028421C" w:rsidRPr="00B6720C">
        <w:rPr>
          <w:rFonts w:eastAsia="Arial"/>
        </w:rPr>
        <w:t>.</w:t>
      </w:r>
    </w:p>
    <w:bookmarkEnd w:id="1"/>
    <w:p w14:paraId="79ECFBFB" w14:textId="1830F22F" w:rsidR="00E310AD" w:rsidRPr="008C3407" w:rsidRDefault="003333A5" w:rsidP="003333A5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>Al fine di consentire la continuità degli interventi attuati ne</w:t>
      </w:r>
      <w:r w:rsidR="00667F17" w:rsidRPr="008C3407">
        <w:rPr>
          <w:rFonts w:eastAsia="Arial"/>
        </w:rPr>
        <w:t xml:space="preserve">gli anni precedenti, verificato che in relazione all’applicazione dei criteri di cui al comma precedente </w:t>
      </w:r>
      <w:bookmarkStart w:id="3" w:name="_Hlk76986214"/>
      <w:r w:rsidR="002E4EF6" w:rsidRPr="008C3407">
        <w:rPr>
          <w:rFonts w:eastAsia="Arial"/>
        </w:rPr>
        <w:t>cinque</w:t>
      </w:r>
      <w:r w:rsidR="00667F17" w:rsidRPr="008C3407">
        <w:rPr>
          <w:rFonts w:eastAsia="Arial"/>
        </w:rPr>
        <w:t xml:space="preserve"> regioni </w:t>
      </w:r>
      <w:bookmarkStart w:id="4" w:name="_Hlk75967509"/>
      <w:r w:rsidR="00B6720C" w:rsidRPr="008C3407">
        <w:rPr>
          <w:rFonts w:eastAsia="Arial"/>
        </w:rPr>
        <w:lastRenderedPageBreak/>
        <w:t xml:space="preserve">(Abruzzo, </w:t>
      </w:r>
      <w:r w:rsidR="002E4EF6" w:rsidRPr="008C3407">
        <w:rPr>
          <w:rFonts w:eastAsia="Arial"/>
        </w:rPr>
        <w:t xml:space="preserve">Basilicata, </w:t>
      </w:r>
      <w:r w:rsidR="00B6720C" w:rsidRPr="008C3407">
        <w:rPr>
          <w:rFonts w:eastAsia="Arial"/>
        </w:rPr>
        <w:t>Piemonte, Sardegna e Umbria)</w:t>
      </w:r>
      <w:bookmarkEnd w:id="4"/>
      <w:r w:rsidR="00B6720C" w:rsidRPr="008C3407">
        <w:rPr>
          <w:rFonts w:eastAsia="Arial"/>
        </w:rPr>
        <w:t xml:space="preserve"> </w:t>
      </w:r>
      <w:r w:rsidR="00667F17" w:rsidRPr="008C3407">
        <w:rPr>
          <w:rFonts w:eastAsia="Arial"/>
        </w:rPr>
        <w:t>riceverebbero un’assegnazione inferiore a quella dell’</w:t>
      </w:r>
      <w:proofErr w:type="spellStart"/>
      <w:r w:rsidR="00667F17" w:rsidRPr="008C3407">
        <w:rPr>
          <w:rFonts w:eastAsia="Arial"/>
        </w:rPr>
        <w:t>e.f</w:t>
      </w:r>
      <w:proofErr w:type="spellEnd"/>
      <w:r w:rsidR="00667F17" w:rsidRPr="008C3407">
        <w:rPr>
          <w:rFonts w:eastAsia="Arial"/>
        </w:rPr>
        <w:t xml:space="preserve">. 2020, anno di riferimento anche per il piano di riparto del 2021 (prima quota di finanziamento), </w:t>
      </w:r>
      <w:bookmarkStart w:id="5" w:name="_Hlk78442379"/>
      <w:r w:rsidR="00667F17" w:rsidRPr="008C3407">
        <w:rPr>
          <w:rFonts w:eastAsia="Arial"/>
        </w:rPr>
        <w:t>una quota parte pari allo 0,3</w:t>
      </w:r>
      <w:r w:rsidR="0014441D">
        <w:rPr>
          <w:rFonts w:eastAsia="Arial"/>
        </w:rPr>
        <w:t>71</w:t>
      </w:r>
      <w:r w:rsidR="00667F17" w:rsidRPr="008C3407">
        <w:rPr>
          <w:rFonts w:eastAsia="Arial"/>
        </w:rPr>
        <w:t>% delle risorse assegnate alle altre regioni</w:t>
      </w:r>
      <w:r w:rsidR="00637D44" w:rsidRPr="008C3407">
        <w:rPr>
          <w:color w:val="FF0000"/>
          <w:bdr w:val="none" w:sz="0" w:space="0" w:color="auto" w:frame="1"/>
        </w:rPr>
        <w:t xml:space="preserve"> </w:t>
      </w:r>
      <w:r w:rsidR="00637D44" w:rsidRPr="008C3407">
        <w:rPr>
          <w:bdr w:val="none" w:sz="0" w:space="0" w:color="auto" w:frame="1"/>
        </w:rPr>
        <w:t>e province autonome</w:t>
      </w:r>
      <w:r w:rsidR="00667F17" w:rsidRPr="008C3407">
        <w:rPr>
          <w:rFonts w:eastAsia="Arial"/>
        </w:rPr>
        <w:t xml:space="preserve">, per un importo complessivo pari a € </w:t>
      </w:r>
      <w:r w:rsidR="0014441D">
        <w:rPr>
          <w:rFonts w:eastAsia="Arial"/>
        </w:rPr>
        <w:t>1.029.316,37</w:t>
      </w:r>
      <w:r w:rsidR="00667F17" w:rsidRPr="008C3407">
        <w:rPr>
          <w:rFonts w:eastAsia="Arial"/>
        </w:rPr>
        <w:t>, viene ridistribuit</w:t>
      </w:r>
      <w:r w:rsidR="0014441D">
        <w:rPr>
          <w:rFonts w:eastAsia="Arial"/>
        </w:rPr>
        <w:t>a</w:t>
      </w:r>
      <w:r w:rsidR="00667F17" w:rsidRPr="008C3407">
        <w:rPr>
          <w:rFonts w:eastAsia="Arial"/>
        </w:rPr>
        <w:t xml:space="preserve"> </w:t>
      </w:r>
      <w:bookmarkEnd w:id="5"/>
      <w:r w:rsidR="00667F17" w:rsidRPr="008C3407">
        <w:rPr>
          <w:rFonts w:eastAsia="Arial"/>
        </w:rPr>
        <w:t>quale “</w:t>
      </w:r>
      <w:r w:rsidR="00667F17" w:rsidRPr="008C3407">
        <w:rPr>
          <w:rFonts w:eastAsia="Arial"/>
          <w:i/>
          <w:iCs/>
        </w:rPr>
        <w:t>contributo per la continuità rispetto all’</w:t>
      </w:r>
      <w:proofErr w:type="spellStart"/>
      <w:r w:rsidR="00667F17" w:rsidRPr="008C3407">
        <w:rPr>
          <w:rFonts w:eastAsia="Arial"/>
          <w:i/>
          <w:iCs/>
        </w:rPr>
        <w:t>e.f</w:t>
      </w:r>
      <w:proofErr w:type="spellEnd"/>
      <w:r w:rsidR="00667F17" w:rsidRPr="008C3407">
        <w:rPr>
          <w:rFonts w:eastAsia="Arial"/>
          <w:i/>
          <w:iCs/>
        </w:rPr>
        <w:t>. 2020</w:t>
      </w:r>
      <w:r w:rsidR="00667F17" w:rsidRPr="008C3407">
        <w:rPr>
          <w:rFonts w:eastAsia="Arial"/>
        </w:rPr>
        <w:t>”</w:t>
      </w:r>
      <w:r w:rsidR="00E310AD" w:rsidRPr="008C3407">
        <w:rPr>
          <w:rFonts w:eastAsia="Arial"/>
        </w:rPr>
        <w:t>.</w:t>
      </w:r>
      <w:r w:rsidR="00637D44" w:rsidRPr="008C3407">
        <w:rPr>
          <w:rFonts w:eastAsia="Arial"/>
        </w:rPr>
        <w:t xml:space="preserve"> </w:t>
      </w:r>
      <w:bookmarkEnd w:id="3"/>
    </w:p>
    <w:p w14:paraId="138BD54E" w14:textId="38E85F7B" w:rsidR="00104237" w:rsidRPr="00C5186F" w:rsidRDefault="00104237" w:rsidP="008A3B4B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Il riparto regionale del Fondo è indicato nell’allegato 1 (tabella di ripar</w:t>
      </w:r>
      <w:r w:rsidR="00E310AD" w:rsidRPr="00C5186F">
        <w:rPr>
          <w:rFonts w:eastAsia="Arial"/>
        </w:rPr>
        <w:t>to</w:t>
      </w:r>
      <w:r w:rsidR="008A3B4B" w:rsidRPr="00C5186F">
        <w:rPr>
          <w:rFonts w:eastAsia="Arial"/>
        </w:rPr>
        <w:t xml:space="preserve"> </w:t>
      </w:r>
      <w:proofErr w:type="spellStart"/>
      <w:r w:rsidR="00637AC7">
        <w:rPr>
          <w:rFonts w:eastAsia="Arial"/>
        </w:rPr>
        <w:t>e.f</w:t>
      </w:r>
      <w:proofErr w:type="spellEnd"/>
      <w:r w:rsidR="00637AC7">
        <w:rPr>
          <w:rFonts w:eastAsia="Arial"/>
        </w:rPr>
        <w:t xml:space="preserve">. </w:t>
      </w:r>
      <w:r w:rsidR="008A3B4B" w:rsidRPr="00C5186F">
        <w:rPr>
          <w:rFonts w:eastAsia="Arial"/>
        </w:rPr>
        <w:t>2022</w:t>
      </w:r>
      <w:r w:rsidR="00E310AD" w:rsidRPr="00C5186F">
        <w:rPr>
          <w:rFonts w:eastAsia="Arial"/>
        </w:rPr>
        <w:t>), che è parte integrante dell’Intesa.</w:t>
      </w:r>
    </w:p>
    <w:p w14:paraId="7682D465" w14:textId="0CAFDB78" w:rsidR="00104237" w:rsidRPr="00C5186F" w:rsidRDefault="00104237" w:rsidP="008A3B4B">
      <w:pPr>
        <w:pStyle w:val="Paragrafoelenco"/>
        <w:numPr>
          <w:ilvl w:val="0"/>
          <w:numId w:val="2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regioni, in coerenza con le previsioni di cui all’articolo 12, comm</w:t>
      </w:r>
      <w:r w:rsidR="00E310AD" w:rsidRPr="00C5186F">
        <w:rPr>
          <w:rFonts w:eastAsia="Arial"/>
        </w:rPr>
        <w:t xml:space="preserve">a 4, del decreto </w:t>
      </w:r>
      <w:r w:rsidR="008A3B4B" w:rsidRPr="00C5186F">
        <w:rPr>
          <w:rFonts w:eastAsia="Arial"/>
        </w:rPr>
        <w:t xml:space="preserve">legislativo 13 aprile 2017, n. 65 </w:t>
      </w:r>
      <w:r w:rsidR="00E310AD" w:rsidRPr="00C5186F">
        <w:rPr>
          <w:rFonts w:eastAsia="Arial"/>
        </w:rPr>
        <w:t xml:space="preserve">e dell’Intesa </w:t>
      </w:r>
      <w:r w:rsidR="006C1A4A" w:rsidRPr="00C5186F">
        <w:rPr>
          <w:rFonts w:eastAsia="Arial"/>
        </w:rPr>
        <w:t xml:space="preserve">l’Intesa </w:t>
      </w:r>
      <w:r w:rsidR="006C1A4A" w:rsidRPr="008C3407">
        <w:rPr>
          <w:rFonts w:eastAsia="Arial"/>
        </w:rPr>
        <w:t xml:space="preserve">rep. Atti n. </w:t>
      </w:r>
      <w:r w:rsidR="008C3407">
        <w:rPr>
          <w:rFonts w:eastAsia="Arial"/>
        </w:rPr>
        <w:t>82</w:t>
      </w:r>
      <w:r w:rsidR="006C1A4A" w:rsidRPr="00C5186F">
        <w:rPr>
          <w:rFonts w:eastAsia="Arial"/>
        </w:rPr>
        <w:t xml:space="preserve"> del</w:t>
      </w:r>
      <w:r w:rsidR="009210AD">
        <w:rPr>
          <w:rFonts w:eastAsia="Arial"/>
        </w:rPr>
        <w:t>l’8 luglio 2021</w:t>
      </w:r>
      <w:r w:rsidR="008A3B4B" w:rsidRPr="00C5186F">
        <w:rPr>
          <w:rFonts w:eastAsia="Arial"/>
        </w:rPr>
        <w:t xml:space="preserve"> </w:t>
      </w:r>
      <w:r w:rsidR="006C1A4A" w:rsidRPr="00C5186F">
        <w:rPr>
          <w:rFonts w:eastAsia="Arial"/>
        </w:rPr>
        <w:t xml:space="preserve">inerente </w:t>
      </w:r>
      <w:r w:rsidR="008A3B4B" w:rsidRPr="00C5186F">
        <w:rPr>
          <w:rFonts w:eastAsia="Arial"/>
        </w:rPr>
        <w:t>al</w:t>
      </w:r>
      <w:r w:rsidR="006C1A4A" w:rsidRPr="00C5186F">
        <w:rPr>
          <w:rFonts w:eastAsia="Arial"/>
        </w:rPr>
        <w:t xml:space="preserve"> Piano di azione nazionale pluriennale </w:t>
      </w:r>
      <w:r w:rsidR="008A3B4B" w:rsidRPr="00C5186F">
        <w:rPr>
          <w:rFonts w:eastAsia="Arial"/>
        </w:rPr>
        <w:t>per il quinquennio 2021-2025,</w:t>
      </w:r>
      <w:r w:rsidR="006C1A4A" w:rsidRPr="00C5186F">
        <w:rPr>
          <w:rFonts w:eastAsia="Arial"/>
        </w:rPr>
        <w:t xml:space="preserve"> </w:t>
      </w:r>
      <w:r w:rsidRPr="00C5186F">
        <w:rPr>
          <w:rFonts w:eastAsia="Arial"/>
        </w:rPr>
        <w:t>finanziano la programmazione generale dei servizi educativi per l’infanzia e delle scuole dell’infanzia per un importo non inferiore al venticinque per cento delle risorse assicurate dallo Stato con il riparto di cui al presente decreto.</w:t>
      </w:r>
    </w:p>
    <w:p w14:paraId="141B1656" w14:textId="77777777" w:rsidR="00104237" w:rsidRPr="00C5186F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75F47D94" w14:textId="77777777" w:rsidR="00610508" w:rsidRPr="00C5186F" w:rsidRDefault="00610508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Articolo </w:t>
      </w:r>
      <w:r w:rsidR="0021478D" w:rsidRPr="00C5186F">
        <w:rPr>
          <w:rFonts w:eastAsia="Arial"/>
          <w:sz w:val="24"/>
          <w:szCs w:val="24"/>
        </w:rPr>
        <w:t>3</w:t>
      </w:r>
    </w:p>
    <w:p w14:paraId="3F827D31" w14:textId="6738CD9E" w:rsidR="00610508" w:rsidRPr="00C5186F" w:rsidRDefault="00610508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 xml:space="preserve">(Criteri di riparto del </w:t>
      </w:r>
      <w:r w:rsidRPr="00C5186F">
        <w:rPr>
          <w:rFonts w:eastAsia="Arial"/>
          <w:i/>
          <w:sz w:val="24"/>
          <w:szCs w:val="24"/>
        </w:rPr>
        <w:t>Fondo</w:t>
      </w:r>
      <w:r w:rsidRPr="00C5186F">
        <w:rPr>
          <w:rFonts w:eastAsia="Arial"/>
          <w:sz w:val="24"/>
          <w:szCs w:val="24"/>
        </w:rPr>
        <w:t xml:space="preserve"> per le risorse afferente </w:t>
      </w:r>
      <w:r w:rsidR="008A3B4B" w:rsidRPr="00C5186F">
        <w:rPr>
          <w:rFonts w:eastAsia="Arial"/>
          <w:sz w:val="24"/>
          <w:szCs w:val="24"/>
        </w:rPr>
        <w:t>al</w:t>
      </w:r>
      <w:r w:rsidRPr="00C5186F">
        <w:rPr>
          <w:rFonts w:eastAsia="Arial"/>
          <w:sz w:val="24"/>
          <w:szCs w:val="24"/>
        </w:rPr>
        <w:t>l’esercizio finanziario 2023)</w:t>
      </w:r>
    </w:p>
    <w:p w14:paraId="3771B8D0" w14:textId="528644DA" w:rsidR="00667F17" w:rsidRPr="00C5186F" w:rsidRDefault="00667F17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risorse per l’anno 202</w:t>
      </w:r>
      <w:r>
        <w:rPr>
          <w:rFonts w:eastAsia="Arial"/>
        </w:rPr>
        <w:t>3</w:t>
      </w:r>
      <w:r w:rsidRPr="00C5186F">
        <w:rPr>
          <w:rFonts w:eastAsia="Arial"/>
        </w:rPr>
        <w:t xml:space="preserve"> relative al “</w:t>
      </w:r>
      <w:r w:rsidRPr="003333A5">
        <w:rPr>
          <w:rFonts w:eastAsia="Arial"/>
          <w:i/>
          <w:iCs/>
        </w:rPr>
        <w:t>Fondo nazionale per il sistema integrato di educazione e di istruzione</w:t>
      </w:r>
      <w:r w:rsidRPr="00C5186F">
        <w:rPr>
          <w:rFonts w:eastAsia="Arial"/>
        </w:rPr>
        <w:t>”, corrispondenti a € 309.000.000,00, sono ripartite tra le regioni e le province autonome di Trento e Bolzano come di seguito indicato:</w:t>
      </w:r>
    </w:p>
    <w:p w14:paraId="14767190" w14:textId="77777777" w:rsidR="0014441D" w:rsidRPr="008C3407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€ 61.800.000,00, pari al 20% delle risorse complessive, al fine di perseguire il riequilibrio dei servizi educativi per l’infanzia nei territori in cui sussiste un maggior </w:t>
      </w:r>
      <w:r w:rsidRPr="008C3407">
        <w:rPr>
          <w:rFonts w:eastAsia="Arial"/>
        </w:rPr>
        <w:t>divario negativo rispetto alla media nazionale, pari al 26,9%, dei posti dei servizi educativi disponibili rispetto alla popolazione di età compresa tra zero e tre anni secondo i dati ISTAT pubblicati il 30.06.2021;</w:t>
      </w:r>
    </w:p>
    <w:p w14:paraId="1EEF4FD8" w14:textId="77777777" w:rsidR="0014441D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>l’importo di € 123.600.000,00, pari al 40% delle risorse complessive, in proporzione agli utenti dei servizi educativi</w:t>
      </w:r>
      <w:r>
        <w:rPr>
          <w:rFonts w:eastAsia="Arial"/>
        </w:rPr>
        <w:t xml:space="preserve"> secondo i dati ISTAT al 31.12.2019</w:t>
      </w:r>
      <w:r w:rsidRPr="00B6720C">
        <w:rPr>
          <w:rFonts w:eastAsia="Arial"/>
        </w:rPr>
        <w:t>;</w:t>
      </w:r>
    </w:p>
    <w:p w14:paraId="5DD6E397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>
        <w:rPr>
          <w:rFonts w:eastAsia="Arial"/>
        </w:rPr>
        <w:t xml:space="preserve">l’importo di € 61.800.000,00, pari al 20% </w:t>
      </w:r>
      <w:r w:rsidRPr="00815E8D">
        <w:rPr>
          <w:rFonts w:eastAsia="Arial"/>
        </w:rPr>
        <w:t xml:space="preserve">delle risorse complessive, in proporzione alla popolazione residente di età compresa tra zero e </w:t>
      </w:r>
      <w:r>
        <w:rPr>
          <w:rFonts w:eastAsia="Arial"/>
        </w:rPr>
        <w:t>tre</w:t>
      </w:r>
      <w:r w:rsidRPr="00815E8D">
        <w:rPr>
          <w:rFonts w:eastAsia="Arial"/>
        </w:rPr>
        <w:t xml:space="preserve"> anni all’1.01.2021</w:t>
      </w:r>
      <w:r>
        <w:rPr>
          <w:rFonts w:eastAsia="Arial"/>
        </w:rPr>
        <w:t>;</w:t>
      </w:r>
    </w:p>
    <w:p w14:paraId="17E5F4B2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 xml:space="preserve">l’importo di € </w:t>
      </w:r>
      <w:r>
        <w:rPr>
          <w:rFonts w:eastAsia="Arial"/>
        </w:rPr>
        <w:t>30.900</w:t>
      </w:r>
      <w:r w:rsidRPr="00B6720C">
        <w:rPr>
          <w:rFonts w:eastAsia="Arial"/>
        </w:rPr>
        <w:t xml:space="preserve">.000,00, pari al </w:t>
      </w:r>
      <w:r>
        <w:rPr>
          <w:rFonts w:eastAsia="Arial"/>
        </w:rPr>
        <w:t>1</w:t>
      </w:r>
      <w:r w:rsidRPr="00B6720C">
        <w:rPr>
          <w:rFonts w:eastAsia="Arial"/>
        </w:rPr>
        <w:t xml:space="preserve">0% delle risorse complessive, in proporzione alla popolazione residente di età compresa tra </w:t>
      </w:r>
      <w:r>
        <w:rPr>
          <w:rFonts w:eastAsia="Arial"/>
        </w:rPr>
        <w:t>tre</w:t>
      </w:r>
      <w:r w:rsidRPr="00B6720C">
        <w:rPr>
          <w:rFonts w:eastAsia="Arial"/>
        </w:rPr>
        <w:t xml:space="preserve"> e sei anni all’1.01.2021;</w:t>
      </w:r>
    </w:p>
    <w:p w14:paraId="6BE90629" w14:textId="77777777" w:rsidR="0014441D" w:rsidRPr="00B6720C" w:rsidRDefault="0014441D" w:rsidP="0014441D">
      <w:pPr>
        <w:pStyle w:val="Paragrafoelenco"/>
        <w:numPr>
          <w:ilvl w:val="0"/>
          <w:numId w:val="18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B6720C">
        <w:rPr>
          <w:rFonts w:eastAsia="Arial"/>
        </w:rPr>
        <w:t>l’importo di € 30.900.000,00, pari al 10% delle risorse complessive, in proporzione agli iscritti alle scuole dell'infanzia comunali e private paritarie.</w:t>
      </w:r>
    </w:p>
    <w:p w14:paraId="5CC5274D" w14:textId="5664369C" w:rsidR="00667F17" w:rsidRPr="008C3407" w:rsidRDefault="00667F17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 xml:space="preserve">Al fine di </w:t>
      </w:r>
      <w:r w:rsidR="002E4EF6" w:rsidRPr="008C3407">
        <w:rPr>
          <w:rFonts w:eastAsia="Arial"/>
        </w:rPr>
        <w:t xml:space="preserve">consentire la continuità degli interventi attuati negli anni precedenti, verificato che in relazione all’applicazione dei criteri di cui al comma precedente </w:t>
      </w:r>
      <w:r w:rsidR="00637D44" w:rsidRPr="008C3407">
        <w:rPr>
          <w:rFonts w:eastAsia="Arial"/>
        </w:rPr>
        <w:t>cinque regioni (Abruzzo, Basilicata, Piemonte, Sardegna e Umbria) riceverebbero un’assegnazione inferiore a quella dell’</w:t>
      </w:r>
      <w:proofErr w:type="spellStart"/>
      <w:r w:rsidR="00637D44" w:rsidRPr="008C3407">
        <w:rPr>
          <w:rFonts w:eastAsia="Arial"/>
        </w:rPr>
        <w:t>e.f</w:t>
      </w:r>
      <w:proofErr w:type="spellEnd"/>
      <w:r w:rsidR="00637D44" w:rsidRPr="008C3407">
        <w:rPr>
          <w:rFonts w:eastAsia="Arial"/>
        </w:rPr>
        <w:t xml:space="preserve">. 2020, anno di riferimento anche per il piano di riparto del 2021 (prima quota di finanziamento), </w:t>
      </w:r>
      <w:r w:rsidR="0014441D" w:rsidRPr="0014441D">
        <w:rPr>
          <w:rFonts w:eastAsia="Arial"/>
        </w:rPr>
        <w:t xml:space="preserve">una quota parte pari allo 0,371% delle risorse assegnate alle altre regioni e province autonome, per un importo complessivo pari a € 1.029.316,37, viene ridistribuita </w:t>
      </w:r>
      <w:r w:rsidR="00637D44" w:rsidRPr="008C3407">
        <w:rPr>
          <w:rFonts w:eastAsia="Arial"/>
        </w:rPr>
        <w:t>quale “</w:t>
      </w:r>
      <w:r w:rsidR="00637D44" w:rsidRPr="008C3407">
        <w:rPr>
          <w:rFonts w:eastAsia="Arial"/>
          <w:i/>
          <w:iCs/>
        </w:rPr>
        <w:t>contributo per la continuità rispetto all’</w:t>
      </w:r>
      <w:proofErr w:type="spellStart"/>
      <w:r w:rsidR="00637D44" w:rsidRPr="008C3407">
        <w:rPr>
          <w:rFonts w:eastAsia="Arial"/>
          <w:i/>
          <w:iCs/>
        </w:rPr>
        <w:t>e.f</w:t>
      </w:r>
      <w:proofErr w:type="spellEnd"/>
      <w:r w:rsidR="00637D44" w:rsidRPr="008C3407">
        <w:rPr>
          <w:rFonts w:eastAsia="Arial"/>
          <w:i/>
          <w:iCs/>
        </w:rPr>
        <w:t>. 2020</w:t>
      </w:r>
    </w:p>
    <w:p w14:paraId="5B392AE5" w14:textId="5E6658A0" w:rsidR="008A3B4B" w:rsidRPr="00C5186F" w:rsidRDefault="008A3B4B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8C3407">
        <w:rPr>
          <w:rFonts w:eastAsia="Arial"/>
        </w:rPr>
        <w:t>Il riparto regionale del Fondo è indicato nell’allegato 2 (</w:t>
      </w:r>
      <w:bookmarkStart w:id="6" w:name="_Hlk75783726"/>
      <w:r w:rsidRPr="008C3407">
        <w:rPr>
          <w:rFonts w:eastAsia="Arial"/>
        </w:rPr>
        <w:t xml:space="preserve">tabella di riparto </w:t>
      </w:r>
      <w:proofErr w:type="spellStart"/>
      <w:r w:rsidR="00637AC7" w:rsidRPr="008C3407">
        <w:rPr>
          <w:rFonts w:eastAsia="Arial"/>
        </w:rPr>
        <w:t>e.f</w:t>
      </w:r>
      <w:proofErr w:type="spellEnd"/>
      <w:r w:rsidR="00637AC7" w:rsidRPr="008C3407">
        <w:rPr>
          <w:rFonts w:eastAsia="Arial"/>
        </w:rPr>
        <w:t xml:space="preserve">. </w:t>
      </w:r>
      <w:r w:rsidRPr="008C3407">
        <w:rPr>
          <w:rFonts w:eastAsia="Arial"/>
        </w:rPr>
        <w:t>2023</w:t>
      </w:r>
      <w:bookmarkEnd w:id="6"/>
      <w:r w:rsidRPr="008C3407">
        <w:rPr>
          <w:rFonts w:eastAsia="Arial"/>
        </w:rPr>
        <w:t>), che è</w:t>
      </w:r>
      <w:r w:rsidRPr="00C5186F">
        <w:rPr>
          <w:rFonts w:eastAsia="Arial"/>
        </w:rPr>
        <w:t xml:space="preserve"> parte integrante dell’Intesa.</w:t>
      </w:r>
    </w:p>
    <w:p w14:paraId="3B2F77E5" w14:textId="0BBFDEAD" w:rsidR="008A3B4B" w:rsidRPr="00C5186F" w:rsidRDefault="008A3B4B" w:rsidP="00667F17">
      <w:pPr>
        <w:pStyle w:val="Paragrafoelenco"/>
        <w:numPr>
          <w:ilvl w:val="0"/>
          <w:numId w:val="16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>Le regioni, in coerenza con le previsioni di cui all’articolo 12, comma 4, del decreto legislativo 13 aprile 2017, n. 65 e dell’Intesa l’Intesa rep</w:t>
      </w:r>
      <w:r w:rsidRPr="008C3407">
        <w:rPr>
          <w:rFonts w:eastAsia="Arial"/>
        </w:rPr>
        <w:t xml:space="preserve">. Atti n. </w:t>
      </w:r>
      <w:r w:rsidR="008C3407">
        <w:rPr>
          <w:rFonts w:eastAsia="Arial"/>
        </w:rPr>
        <w:t>82</w:t>
      </w:r>
      <w:r w:rsidRPr="00C5186F">
        <w:rPr>
          <w:rFonts w:eastAsia="Arial"/>
        </w:rPr>
        <w:t xml:space="preserve"> del</w:t>
      </w:r>
      <w:r w:rsidR="009210AD">
        <w:rPr>
          <w:rFonts w:eastAsia="Arial"/>
        </w:rPr>
        <w:t>l’8 luglio 2021</w:t>
      </w:r>
      <w:r w:rsidRPr="00C5186F">
        <w:rPr>
          <w:rFonts w:eastAsia="Arial"/>
        </w:rPr>
        <w:t xml:space="preserve"> inerente al Piano di azione nazionale pluriennale per il quinquennio 2021-2025, finanziano la programmazione generale dei servizi educativi per l’infanzia e delle scuole dell’infanzia per un importo non inferiore al venticinque per cento delle risorse assicurate dallo Stato con il riparto di cui al presente decreto.</w:t>
      </w:r>
    </w:p>
    <w:p w14:paraId="18FBD03A" w14:textId="77777777" w:rsidR="008A3B4B" w:rsidRPr="00C5186F" w:rsidRDefault="008A3B4B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20FFD8F1" w14:textId="6F728F99" w:rsidR="0021478D" w:rsidRPr="00C5186F" w:rsidRDefault="0021478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bookmarkStart w:id="7" w:name="_Hlk74906644"/>
      <w:r w:rsidRPr="00C5186F">
        <w:rPr>
          <w:rFonts w:eastAsia="Arial"/>
          <w:sz w:val="24"/>
          <w:szCs w:val="24"/>
        </w:rPr>
        <w:t>Articolo 4</w:t>
      </w:r>
    </w:p>
    <w:p w14:paraId="12324DE6" w14:textId="77777777" w:rsidR="0021478D" w:rsidRPr="00C5186F" w:rsidRDefault="0021478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(Definizione degli interventi)</w:t>
      </w:r>
    </w:p>
    <w:bookmarkEnd w:id="7"/>
    <w:p w14:paraId="2EE33ACF" w14:textId="500C3E7F" w:rsidR="0021478D" w:rsidRPr="00C5186F" w:rsidRDefault="0021478D" w:rsidP="008A3B4B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lastRenderedPageBreak/>
        <w:t>Il Fondo, in coerenza con le previsioni dell’articolo 12, comma 2, lettere a), b) e c) d.lgs. n. 65 del 2017, finanzia le seguenti tipologie di intervento:</w:t>
      </w:r>
    </w:p>
    <w:p w14:paraId="5E53F143" w14:textId="250721DB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interventi di nuove costruzioni, ristrutturazione edilizia, restauro e risanamento conservativo, riqualificazione funzionale ed estetica, messa in sicurezza meccanica e in caso di incendio, risparmio energetico e fruibilità di stabili di proprietà delle amministrazioni pubbliche; </w:t>
      </w:r>
    </w:p>
    <w:p w14:paraId="555B7DEA" w14:textId="779C8AAE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finanziamento di spese di gestione, in quota parte, dei servizi educativi per l'infanzia e delle scuole dell'infanzia, in considerazione dei loro costi e della loro qualificazione; </w:t>
      </w:r>
    </w:p>
    <w:p w14:paraId="31FA6D66" w14:textId="74984A53" w:rsidR="0021478D" w:rsidRPr="00C5186F" w:rsidRDefault="0021478D" w:rsidP="008A3B4B">
      <w:pPr>
        <w:pStyle w:val="Paragrafoelenco"/>
        <w:numPr>
          <w:ilvl w:val="0"/>
          <w:numId w:val="10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interventi di formazione continua in servizio del personale educativo e docente, in coerenza con quanto previsto dal Piano nazionale di formazione di cui all'art. 1, comma 124, della legge 13 luglio 2015, n. 107, recante «</w:t>
      </w:r>
      <w:r w:rsidRPr="00C5186F">
        <w:rPr>
          <w:rFonts w:eastAsia="Arial"/>
          <w:i/>
          <w:iCs/>
        </w:rPr>
        <w:t>Riforma del sistema nazionale di istruzione e formazione e delega per il riordino delle disposizioni legislative vigenti</w:t>
      </w:r>
      <w:r w:rsidRPr="00C5186F">
        <w:rPr>
          <w:rFonts w:eastAsia="Arial"/>
        </w:rPr>
        <w:t>» e promozione dei coordinamenti pedagogici territoriali.</w:t>
      </w:r>
    </w:p>
    <w:p w14:paraId="6F43B167" w14:textId="023E5004" w:rsidR="0021478D" w:rsidRPr="00C5186F" w:rsidRDefault="0021478D" w:rsidP="00487FE9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 xml:space="preserve">Gli interventi sono definiti per il perseguimento delle seguenti finalità generali: </w:t>
      </w:r>
    </w:p>
    <w:p w14:paraId="12F9A3F9" w14:textId="1855A186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consolidare ed ampliare la rete dei servizi educativi per l'infanzia a titolarità pubblica e privata convenzionata, di cui all'art. 2 del decreto legislativo</w:t>
      </w:r>
      <w:r w:rsidR="00487FE9" w:rsidRPr="00C5186F">
        <w:rPr>
          <w:rFonts w:eastAsia="Arial"/>
        </w:rPr>
        <w:t xml:space="preserve"> 13 aprile 2017, n. 65</w:t>
      </w:r>
      <w:r w:rsidRPr="00C5186F">
        <w:rPr>
          <w:rFonts w:eastAsia="Arial"/>
        </w:rPr>
        <w:t xml:space="preserve">, anche per favorire l'attuazione dell'art. 9 del medesimo decreto legislativo, ove si prevede la riduzione della soglia massima di partecipazione economica delle famiglie alle spese di funzionamento dei servizi educativi per l'infanzia pubblici e privati; </w:t>
      </w:r>
    </w:p>
    <w:p w14:paraId="0E143C23" w14:textId="46004CDB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stabilizzare e potenziare gradualmente le sezioni primavera di norma aggregate alle scuole dell'infanzia statali o paritarie o inserite nei Poli per l'infanzia, per superare progressivamente gli anticipi di iscrizione alla scuola dell'infanzia; </w:t>
      </w:r>
    </w:p>
    <w:p w14:paraId="3953B26D" w14:textId="2358F225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 xml:space="preserve">ampliare e sostenere la rete dei servizi per bambine e bambini nella fascia di età compresa tra zero e sei anni, in particolare nei territori in cui sono carenti scuole dell'infanzia statali, come previsto dall'art. 12, comma 4, del decreto legislativo; </w:t>
      </w:r>
    </w:p>
    <w:p w14:paraId="5AF0E3C7" w14:textId="7B468EFA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riqualificare edifici scolastici di proprietà pubblica, già esistenti e sottoutilizzati, e promuovere la costruzione di nuovi edifici di proprietà pubblica, anche per costituire</w:t>
      </w:r>
      <w:r w:rsidR="00487FE9" w:rsidRPr="00C5186F">
        <w:rPr>
          <w:rFonts w:eastAsia="Arial"/>
        </w:rPr>
        <w:t xml:space="preserve"> P</w:t>
      </w:r>
      <w:r w:rsidRPr="00C5186F">
        <w:rPr>
          <w:rFonts w:eastAsia="Arial"/>
        </w:rPr>
        <w:t xml:space="preserve">oli per l'infanzia, di cui all'art. 3 del decreto legislativo; </w:t>
      </w:r>
    </w:p>
    <w:p w14:paraId="665F1D83" w14:textId="4934E1C4" w:rsidR="0021478D" w:rsidRPr="00C5186F" w:rsidRDefault="0021478D" w:rsidP="00487FE9">
      <w:pPr>
        <w:pStyle w:val="Paragrafoelenco"/>
        <w:numPr>
          <w:ilvl w:val="0"/>
          <w:numId w:val="11"/>
        </w:numPr>
        <w:shd w:val="clear" w:color="auto" w:fill="FFFFFF" w:themeFill="background1"/>
        <w:spacing w:line="230" w:lineRule="auto"/>
        <w:ind w:left="1134" w:right="32"/>
        <w:jc w:val="both"/>
        <w:rPr>
          <w:rFonts w:eastAsia="Arial"/>
        </w:rPr>
      </w:pPr>
      <w:r w:rsidRPr="00C5186F">
        <w:rPr>
          <w:rFonts w:eastAsia="Arial"/>
        </w:rPr>
        <w:t>sostenere la qualificazione del personale educativo e docente, in coerenza con quanto previsto dal Piano nazionale di formazione di cui all'art. 1, comma 124, della legge 13 luglio 2015, n. 107, e promuovere i coordinamenti pedagogici territoriali.</w:t>
      </w:r>
    </w:p>
    <w:p w14:paraId="053436C6" w14:textId="1DA26DF0" w:rsidR="0021478D" w:rsidRPr="00C5186F" w:rsidRDefault="00936D63" w:rsidP="0050386D">
      <w:pPr>
        <w:pStyle w:val="Paragrafoelenco"/>
        <w:numPr>
          <w:ilvl w:val="0"/>
          <w:numId w:val="7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C5186F">
        <w:rPr>
          <w:rFonts w:eastAsia="Arial"/>
        </w:rPr>
        <w:t xml:space="preserve">Per il perseguimento delle finalità di cui al comma 2 lett. e), e al fine di garantire uno sviluppo omogeneo del Sistema integrato sul territorio nazionale, ciascuna </w:t>
      </w:r>
      <w:r w:rsidR="00487FE9" w:rsidRPr="00C5186F">
        <w:rPr>
          <w:rFonts w:eastAsia="Arial"/>
        </w:rPr>
        <w:t>r</w:t>
      </w:r>
      <w:r w:rsidRPr="00C5186F">
        <w:rPr>
          <w:rFonts w:eastAsia="Arial"/>
        </w:rPr>
        <w:t xml:space="preserve">egione e </w:t>
      </w:r>
      <w:r w:rsidR="00487FE9" w:rsidRPr="00C5186F">
        <w:rPr>
          <w:rFonts w:eastAsia="Arial"/>
        </w:rPr>
        <w:t>p</w:t>
      </w:r>
      <w:r w:rsidRPr="00C5186F">
        <w:rPr>
          <w:rFonts w:eastAsia="Arial"/>
        </w:rPr>
        <w:t xml:space="preserve">rovincia </w:t>
      </w:r>
      <w:r w:rsidRPr="00264403">
        <w:rPr>
          <w:rFonts w:eastAsia="Arial"/>
        </w:rPr>
        <w:t xml:space="preserve">autonoma assegna </w:t>
      </w:r>
      <w:r w:rsidR="00410A38">
        <w:rPr>
          <w:rFonts w:eastAsia="Arial"/>
        </w:rPr>
        <w:t xml:space="preserve">di norma </w:t>
      </w:r>
      <w:r w:rsidRPr="00264403">
        <w:rPr>
          <w:rFonts w:eastAsia="Arial"/>
        </w:rPr>
        <w:t xml:space="preserve">una quota non inferiore al </w:t>
      </w:r>
      <w:r w:rsidR="00410A38">
        <w:rPr>
          <w:rFonts w:eastAsia="Arial"/>
        </w:rPr>
        <w:t>5</w:t>
      </w:r>
      <w:r w:rsidRPr="00264403">
        <w:rPr>
          <w:rFonts w:eastAsia="Arial"/>
        </w:rPr>
        <w:t>% dell’importo del contributo annuale st</w:t>
      </w:r>
      <w:r w:rsidR="005B04CF" w:rsidRPr="00264403">
        <w:rPr>
          <w:rFonts w:eastAsia="Arial"/>
        </w:rPr>
        <w:t>atale</w:t>
      </w:r>
      <w:r w:rsidR="005B04CF" w:rsidRPr="00C5186F">
        <w:rPr>
          <w:rFonts w:eastAsia="Arial"/>
        </w:rPr>
        <w:t xml:space="preserve"> per interventi di cui al </w:t>
      </w:r>
      <w:r w:rsidRPr="00C5186F">
        <w:rPr>
          <w:rFonts w:eastAsia="Arial"/>
        </w:rPr>
        <w:t xml:space="preserve">comma 1, lett. c) – </w:t>
      </w:r>
      <w:r w:rsidRPr="0028421C">
        <w:rPr>
          <w:rFonts w:eastAsia="Arial"/>
          <w:bCs/>
        </w:rPr>
        <w:t>finanziamento di coordinamenti pedagogici territoriali e formazione</w:t>
      </w:r>
      <w:r w:rsidRPr="00C5186F">
        <w:rPr>
          <w:rFonts w:eastAsia="Arial"/>
          <w:b/>
        </w:rPr>
        <w:t xml:space="preserve"> </w:t>
      </w:r>
      <w:r w:rsidRPr="00C5186F">
        <w:rPr>
          <w:rFonts w:eastAsia="Arial"/>
        </w:rPr>
        <w:t>da realizzarsi anche con azioni integrate rivolte congiuntamente al personale docente e al personale educativo</w:t>
      </w:r>
      <w:r w:rsidR="00637AC7">
        <w:rPr>
          <w:rFonts w:eastAsia="Arial"/>
        </w:rPr>
        <w:t xml:space="preserve"> -</w:t>
      </w:r>
      <w:r w:rsidRPr="00C5186F">
        <w:rPr>
          <w:rFonts w:eastAsia="Arial"/>
        </w:rPr>
        <w:t xml:space="preserve">; per il perseguimento delle finalità di cui al comma 2, lett. b) e c) </w:t>
      </w:r>
      <w:r w:rsidR="00264403">
        <w:rPr>
          <w:rFonts w:eastAsia="Arial"/>
        </w:rPr>
        <w:t xml:space="preserve">le regioni e le province autonome che hanno una copertura dei posti nei servizi educativi per l’infanzia, rispetto alla popolazione residente da zero a tre anni, inferiore </w:t>
      </w:r>
      <w:r w:rsidR="00264403" w:rsidRPr="008C3407">
        <w:rPr>
          <w:rFonts w:eastAsia="Arial"/>
        </w:rPr>
        <w:t xml:space="preserve">alla media nazionale secondo </w:t>
      </w:r>
      <w:r w:rsidR="00956F74" w:rsidRPr="008C3407">
        <w:rPr>
          <w:rFonts w:eastAsia="Arial"/>
        </w:rPr>
        <w:t>i dati</w:t>
      </w:r>
      <w:r w:rsidR="00264403" w:rsidRPr="008C3407">
        <w:rPr>
          <w:rFonts w:eastAsia="Arial"/>
        </w:rPr>
        <w:t xml:space="preserve"> ISTAT assegnano</w:t>
      </w:r>
      <w:r w:rsidRPr="008C3407">
        <w:rPr>
          <w:rFonts w:eastAsia="Arial"/>
        </w:rPr>
        <w:t xml:space="preserve"> di norma una quota non inferiore al </w:t>
      </w:r>
      <w:r w:rsidR="00410A38" w:rsidRPr="008C3407">
        <w:rPr>
          <w:rFonts w:eastAsia="Arial"/>
        </w:rPr>
        <w:t>5</w:t>
      </w:r>
      <w:r w:rsidRPr="008C3407">
        <w:rPr>
          <w:rFonts w:eastAsia="Arial"/>
        </w:rPr>
        <w:t>%</w:t>
      </w:r>
      <w:r w:rsidRPr="00264403">
        <w:rPr>
          <w:rFonts w:eastAsia="Arial"/>
        </w:rPr>
        <w:t xml:space="preserve"> dell’importo del contributo annuale statale per interventi di cui </w:t>
      </w:r>
      <w:r w:rsidR="005B04CF" w:rsidRPr="00264403">
        <w:rPr>
          <w:rFonts w:eastAsia="Arial"/>
        </w:rPr>
        <w:t xml:space="preserve">al </w:t>
      </w:r>
      <w:r w:rsidRPr="00264403">
        <w:rPr>
          <w:rFonts w:eastAsia="Arial"/>
        </w:rPr>
        <w:t xml:space="preserve"> comma 1,</w:t>
      </w:r>
      <w:r w:rsidRPr="00C5186F">
        <w:rPr>
          <w:rFonts w:eastAsia="Arial"/>
        </w:rPr>
        <w:t xml:space="preserve"> lett. a) e b) destinati al finanziamento di sezioni primavera già esistenti o di nuova istituzione aggregate a scuole dell’infanzia statali o paritarie o al finanziamento di Poli per l’infanzia. Possono essere impiegate per il raggiungimento delle suddette quote anche le risorse afferenti al cofinanziamento regionale.</w:t>
      </w:r>
      <w:r w:rsidR="00EE40E3" w:rsidRPr="00C5186F">
        <w:rPr>
          <w:rFonts w:eastAsia="Arial"/>
        </w:rPr>
        <w:t xml:space="preserve"> </w:t>
      </w:r>
    </w:p>
    <w:p w14:paraId="3CBE1C2F" w14:textId="77777777" w:rsidR="003A56F5" w:rsidRPr="00C5186F" w:rsidRDefault="003A56F5" w:rsidP="003A56F5">
      <w:pPr>
        <w:pStyle w:val="Paragrafoelenco"/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</w:p>
    <w:p w14:paraId="3394ECB2" w14:textId="3D756B2E" w:rsidR="00487FE9" w:rsidRPr="00C5186F" w:rsidRDefault="00487FE9" w:rsidP="00487FE9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Articolo 5</w:t>
      </w:r>
    </w:p>
    <w:p w14:paraId="73493217" w14:textId="1C48C9D2" w:rsidR="00487FE9" w:rsidRPr="00C5186F" w:rsidRDefault="00487FE9" w:rsidP="00487FE9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(Programmazioni regionali)</w:t>
      </w:r>
    </w:p>
    <w:p w14:paraId="5C30B00A" w14:textId="7E6FEE47" w:rsidR="00231E1C" w:rsidRPr="00C5186F" w:rsidRDefault="00487FE9" w:rsidP="00487FE9">
      <w:pPr>
        <w:pStyle w:val="Paragrafoelenco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5186F">
        <w:rPr>
          <w:rFonts w:eastAsia="Calibri"/>
          <w:lang w:eastAsia="en-US"/>
        </w:rPr>
        <w:t xml:space="preserve">Entro il 30 novembre 2021 le regioni e le province autonome trasmettono al Ministero, con un’unica comunicazione, la Programmazione comprensiva di tutti gli elementi di cui al Piano d’azione nazionale pluriennale per il quinquennio 2021-2025, per le risorse relative </w:t>
      </w:r>
      <w:r w:rsidRPr="00C5186F">
        <w:rPr>
          <w:rFonts w:eastAsia="Calibri"/>
          <w:lang w:eastAsia="en-US"/>
        </w:rPr>
        <w:lastRenderedPageBreak/>
        <w:t xml:space="preserve">agli </w:t>
      </w:r>
      <w:proofErr w:type="spellStart"/>
      <w:r w:rsidRPr="00C5186F">
        <w:rPr>
          <w:rFonts w:eastAsia="Calibri"/>
          <w:lang w:eastAsia="en-US"/>
        </w:rPr>
        <w:t>ee.ff</w:t>
      </w:r>
      <w:proofErr w:type="spellEnd"/>
      <w:r w:rsidRPr="00C5186F">
        <w:rPr>
          <w:rFonts w:eastAsia="Calibri"/>
          <w:lang w:eastAsia="en-US"/>
        </w:rPr>
        <w:t xml:space="preserve">. 2021 (quota parte relativa al riparto di € 43.500.000,00), 2022 e 2023. Per ogni annualità è compilata la relativa scheda riepilogativa secondo il modello allegato </w:t>
      </w:r>
      <w:r w:rsidR="00737829">
        <w:rPr>
          <w:rFonts w:eastAsia="Calibri"/>
          <w:lang w:eastAsia="en-US"/>
        </w:rPr>
        <w:t>(</w:t>
      </w:r>
      <w:r w:rsidR="00737829">
        <w:rPr>
          <w:rFonts w:eastAsia="Arial"/>
        </w:rPr>
        <w:t xml:space="preserve">Allegato A – Programmazione regionale 2021, </w:t>
      </w:r>
      <w:r w:rsidR="00737829" w:rsidRPr="00737829">
        <w:rPr>
          <w:rFonts w:eastAsia="Arial"/>
        </w:rPr>
        <w:t>Allegato A1 – Programmazione regionale 2022</w:t>
      </w:r>
      <w:r w:rsidR="00737829">
        <w:rPr>
          <w:rFonts w:eastAsia="Arial"/>
        </w:rPr>
        <w:t xml:space="preserve">, </w:t>
      </w:r>
      <w:r w:rsidR="00737829" w:rsidRPr="00737829">
        <w:rPr>
          <w:rFonts w:eastAsia="Arial"/>
        </w:rPr>
        <w:t>Allegato A2 - Programmazione regionale 2023</w:t>
      </w:r>
      <w:r w:rsidR="00737829">
        <w:rPr>
          <w:rFonts w:eastAsia="Calibri"/>
          <w:lang w:eastAsia="en-US"/>
        </w:rPr>
        <w:t>)</w:t>
      </w:r>
      <w:r w:rsidR="00231E1C" w:rsidRPr="00C5186F">
        <w:rPr>
          <w:rFonts w:eastAsia="Calibri"/>
          <w:lang w:eastAsia="en-US"/>
        </w:rPr>
        <w:t xml:space="preserve">. Per le annualità 2022 e 2023 tale scheda riepilogativa </w:t>
      </w:r>
      <w:r w:rsidRPr="00C5186F">
        <w:rPr>
          <w:rFonts w:eastAsia="Calibri"/>
          <w:lang w:eastAsia="en-US"/>
        </w:rPr>
        <w:t xml:space="preserve">potrà essere eventualmente sostituita </w:t>
      </w:r>
      <w:r w:rsidR="0014441D">
        <w:rPr>
          <w:rFonts w:eastAsia="Calibri"/>
          <w:lang w:eastAsia="en-US"/>
        </w:rPr>
        <w:t xml:space="preserve">successivamente, </w:t>
      </w:r>
      <w:r w:rsidRPr="00C5186F">
        <w:rPr>
          <w:rFonts w:eastAsia="Calibri"/>
          <w:lang w:eastAsia="en-US"/>
        </w:rPr>
        <w:t xml:space="preserve">nel rispetto del termine perentorio fissato dal Decreto di riparto cui afferiscono le risorse. </w:t>
      </w:r>
    </w:p>
    <w:p w14:paraId="701E54A1" w14:textId="77777777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</w:p>
    <w:p w14:paraId="37BD95B6" w14:textId="56A19B79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  <w:r w:rsidRPr="00C5186F">
        <w:rPr>
          <w:rFonts w:eastAsia="Calibri"/>
          <w:sz w:val="24"/>
          <w:szCs w:val="24"/>
          <w:lang w:eastAsia="en-US"/>
        </w:rPr>
        <w:t>Articolo 6</w:t>
      </w:r>
    </w:p>
    <w:p w14:paraId="10D65BE2" w14:textId="14D25B83" w:rsidR="00231E1C" w:rsidRPr="00C5186F" w:rsidRDefault="00231E1C" w:rsidP="00231E1C">
      <w:pPr>
        <w:jc w:val="both"/>
        <w:rPr>
          <w:rFonts w:eastAsia="Calibri"/>
          <w:sz w:val="24"/>
          <w:szCs w:val="24"/>
          <w:lang w:eastAsia="en-US"/>
        </w:rPr>
      </w:pPr>
      <w:r w:rsidRPr="00C5186F">
        <w:rPr>
          <w:rFonts w:eastAsia="Calibri"/>
          <w:sz w:val="24"/>
          <w:szCs w:val="24"/>
          <w:lang w:eastAsia="en-US"/>
        </w:rPr>
        <w:t>(Quota perequativa e termini di decadenza)</w:t>
      </w:r>
    </w:p>
    <w:p w14:paraId="6210C2FF" w14:textId="2F3B4075" w:rsidR="00730CED" w:rsidRPr="00C5186F" w:rsidRDefault="00487FE9" w:rsidP="00231E1C">
      <w:pPr>
        <w:pStyle w:val="Paragrafoelenco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5186F">
        <w:rPr>
          <w:rFonts w:eastAsia="Calibri"/>
          <w:lang w:eastAsia="en-US"/>
        </w:rPr>
        <w:t xml:space="preserve">Per le </w:t>
      </w:r>
      <w:r w:rsidR="00667F17">
        <w:rPr>
          <w:rFonts w:eastAsia="Calibri"/>
          <w:lang w:eastAsia="en-US"/>
        </w:rPr>
        <w:t>r</w:t>
      </w:r>
      <w:r w:rsidRPr="00C5186F">
        <w:rPr>
          <w:rFonts w:eastAsia="Calibri"/>
          <w:lang w:eastAsia="en-US"/>
        </w:rPr>
        <w:t>egioni destinatarie della quota perequativa</w:t>
      </w:r>
      <w:r w:rsidR="00231E1C" w:rsidRPr="00C5186F">
        <w:rPr>
          <w:rFonts w:eastAsia="Calibri"/>
          <w:lang w:eastAsia="en-US"/>
        </w:rPr>
        <w:t xml:space="preserve"> assegnata in relazione </w:t>
      </w:r>
      <w:r w:rsidR="00CA6525" w:rsidRPr="00C5186F">
        <w:rPr>
          <w:rFonts w:eastAsia="Calibri"/>
          <w:lang w:eastAsia="en-US"/>
        </w:rPr>
        <w:t xml:space="preserve">al </w:t>
      </w:r>
      <w:r w:rsidR="00CA6525" w:rsidRPr="00C5186F">
        <w:rPr>
          <w:rFonts w:eastAsia="Arial"/>
        </w:rPr>
        <w:t xml:space="preserve">divario negativo </w:t>
      </w:r>
      <w:r w:rsidR="00CA6525" w:rsidRPr="008C3407">
        <w:rPr>
          <w:rFonts w:eastAsia="Arial"/>
        </w:rPr>
        <w:t xml:space="preserve">rispetto alla media nazionale, pari al </w:t>
      </w:r>
      <w:r w:rsidR="00956F74" w:rsidRPr="008C3407">
        <w:rPr>
          <w:rFonts w:eastAsia="Arial"/>
        </w:rPr>
        <w:t>26,9</w:t>
      </w:r>
      <w:r w:rsidR="00CA6525" w:rsidRPr="008C3407">
        <w:rPr>
          <w:rFonts w:eastAsia="Arial"/>
        </w:rPr>
        <w:t>%, dei posti dei servizi educativi disponibili rispetto</w:t>
      </w:r>
      <w:r w:rsidR="00CA6525" w:rsidRPr="00C5186F">
        <w:rPr>
          <w:rFonts w:eastAsia="Arial"/>
        </w:rPr>
        <w:t xml:space="preserve"> alla popolazione di età compresa tra zero e tre anni</w:t>
      </w:r>
      <w:r w:rsidRPr="00C5186F">
        <w:rPr>
          <w:rFonts w:eastAsia="Calibri"/>
          <w:lang w:eastAsia="en-US"/>
        </w:rPr>
        <w:t xml:space="preserve">, il mancato invio entro il 30 novembre 2022 della Programmazione afferente alle risorse relative agli </w:t>
      </w:r>
      <w:proofErr w:type="spellStart"/>
      <w:r w:rsidRPr="00C5186F">
        <w:rPr>
          <w:rFonts w:eastAsia="Calibri"/>
          <w:lang w:eastAsia="en-US"/>
        </w:rPr>
        <w:t>ee.ff</w:t>
      </w:r>
      <w:proofErr w:type="spellEnd"/>
      <w:r w:rsidRPr="00C5186F">
        <w:rPr>
          <w:rFonts w:eastAsia="Calibri"/>
          <w:lang w:eastAsia="en-US"/>
        </w:rPr>
        <w:t>.  2021 e 2022 comporta la decadenza delle relative quote perequative, mentre il mancato invio della Programmazione entro il 30 novembre 2023 comporta la decadenza della quota perequativa afferente all’esercizio finanziario 2023</w:t>
      </w:r>
      <w:r w:rsidR="00730CED" w:rsidRPr="00C5186F">
        <w:rPr>
          <w:rFonts w:eastAsia="Calibri"/>
          <w:lang w:eastAsia="en-US"/>
        </w:rPr>
        <w:t>.</w:t>
      </w:r>
    </w:p>
    <w:p w14:paraId="3530C1A9" w14:textId="6FFAA68D" w:rsidR="00487FE9" w:rsidRPr="006A3D4D" w:rsidRDefault="00730CED" w:rsidP="00231E1C">
      <w:pPr>
        <w:pStyle w:val="Paragrafoelenco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A3D4D">
        <w:rPr>
          <w:rFonts w:eastAsia="Calibri"/>
          <w:lang w:eastAsia="en-US"/>
        </w:rPr>
        <w:t>R</w:t>
      </w:r>
      <w:r w:rsidR="00487FE9" w:rsidRPr="006A3D4D">
        <w:rPr>
          <w:rFonts w:eastAsia="Calibri"/>
          <w:lang w:eastAsia="en-US"/>
        </w:rPr>
        <w:t>elativamente all’</w:t>
      </w:r>
      <w:proofErr w:type="spellStart"/>
      <w:r w:rsidR="00487FE9" w:rsidRPr="006A3D4D">
        <w:rPr>
          <w:rFonts w:eastAsia="Calibri"/>
          <w:lang w:eastAsia="en-US"/>
        </w:rPr>
        <w:t>e.f</w:t>
      </w:r>
      <w:proofErr w:type="spellEnd"/>
      <w:r w:rsidR="00487FE9" w:rsidRPr="006A3D4D">
        <w:rPr>
          <w:rFonts w:eastAsia="Calibri"/>
          <w:lang w:eastAsia="en-US"/>
        </w:rPr>
        <w:t>. 2021 la decadenza</w:t>
      </w:r>
      <w:r w:rsidR="006A3D4D" w:rsidRPr="006A3D4D">
        <w:rPr>
          <w:rFonts w:eastAsia="Calibri"/>
          <w:lang w:eastAsia="en-US"/>
        </w:rPr>
        <w:t xml:space="preserve"> </w:t>
      </w:r>
      <w:r w:rsidR="00487FE9" w:rsidRPr="006A3D4D">
        <w:rPr>
          <w:rFonts w:eastAsia="Calibri"/>
          <w:lang w:eastAsia="en-US"/>
        </w:rPr>
        <w:t>riguarda</w:t>
      </w:r>
      <w:r w:rsidR="00C5186F" w:rsidRPr="006A3D4D">
        <w:rPr>
          <w:rFonts w:eastAsia="Calibri"/>
          <w:lang w:eastAsia="en-US"/>
        </w:rPr>
        <w:t xml:space="preserve"> esclusivamente</w:t>
      </w:r>
      <w:r w:rsidR="00487FE9" w:rsidRPr="006A3D4D">
        <w:rPr>
          <w:rFonts w:eastAsia="Calibri"/>
          <w:lang w:eastAsia="en-US"/>
        </w:rPr>
        <w:t xml:space="preserve"> la quota perequativa assegnata </w:t>
      </w:r>
      <w:r w:rsidRPr="006A3D4D">
        <w:rPr>
          <w:rFonts w:eastAsia="Calibri"/>
          <w:lang w:eastAsia="en-US"/>
        </w:rPr>
        <w:t>relativamente alla quota parte di risorse di cui all’articolo 1, comma 1 della presente Intesa</w:t>
      </w:r>
      <w:r w:rsidR="00487FE9" w:rsidRPr="006A3D4D">
        <w:rPr>
          <w:rFonts w:eastAsia="Calibri"/>
          <w:lang w:eastAsia="en-US"/>
        </w:rPr>
        <w:t>.</w:t>
      </w:r>
    </w:p>
    <w:p w14:paraId="4E62D97F" w14:textId="77777777" w:rsidR="00936D63" w:rsidRPr="0050386D" w:rsidRDefault="00936D63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13FFC4A0" w14:textId="1DBC6B88" w:rsidR="0021478D" w:rsidRPr="00C5186F" w:rsidRDefault="00730CE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Art</w:t>
      </w:r>
      <w:r w:rsidR="00936D63" w:rsidRPr="00C5186F">
        <w:rPr>
          <w:rFonts w:eastAsia="Arial"/>
          <w:sz w:val="24"/>
          <w:szCs w:val="24"/>
        </w:rPr>
        <w:t>. 7</w:t>
      </w:r>
    </w:p>
    <w:p w14:paraId="6075F4C8" w14:textId="21C7461B" w:rsidR="00730CED" w:rsidRPr="00C5186F" w:rsidRDefault="00730CED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  <w:r w:rsidRPr="00C5186F">
        <w:rPr>
          <w:rFonts w:eastAsia="Arial"/>
          <w:sz w:val="24"/>
          <w:szCs w:val="24"/>
        </w:rPr>
        <w:t>(Clausola finale)</w:t>
      </w:r>
    </w:p>
    <w:p w14:paraId="5626E652" w14:textId="71B08FFF" w:rsidR="007E3382" w:rsidRPr="006A3D4D" w:rsidRDefault="00936D63" w:rsidP="006A3D4D">
      <w:pPr>
        <w:pStyle w:val="Paragrafoelenco"/>
        <w:numPr>
          <w:ilvl w:val="0"/>
          <w:numId w:val="15"/>
        </w:numPr>
        <w:shd w:val="clear" w:color="auto" w:fill="FFFFFF" w:themeFill="background1"/>
        <w:spacing w:line="230" w:lineRule="auto"/>
        <w:ind w:right="32"/>
        <w:jc w:val="both"/>
        <w:rPr>
          <w:rFonts w:eastAsia="Arial"/>
        </w:rPr>
      </w:pPr>
      <w:r w:rsidRPr="006A3D4D">
        <w:rPr>
          <w:rFonts w:eastAsia="Arial"/>
        </w:rPr>
        <w:t xml:space="preserve">Per quanto non direttamente disciplinato </w:t>
      </w:r>
      <w:r w:rsidR="00730CED" w:rsidRPr="006A3D4D">
        <w:rPr>
          <w:rFonts w:eastAsia="Arial"/>
        </w:rPr>
        <w:t xml:space="preserve">dalla presente Intesa </w:t>
      </w:r>
      <w:r w:rsidRPr="006A3D4D">
        <w:rPr>
          <w:rFonts w:eastAsia="Arial"/>
        </w:rPr>
        <w:t xml:space="preserve">trovano applicazione le previsioni del Piano </w:t>
      </w:r>
      <w:r w:rsidR="00730CED" w:rsidRPr="006A3D4D">
        <w:rPr>
          <w:rFonts w:eastAsia="Arial"/>
        </w:rPr>
        <w:t>d’azione nazionale p</w:t>
      </w:r>
      <w:r w:rsidRPr="006A3D4D">
        <w:rPr>
          <w:rFonts w:eastAsia="Arial"/>
        </w:rPr>
        <w:t>luriennale di cui all’Intesa rep. Atti n.____</w:t>
      </w:r>
      <w:r w:rsidR="00730CED" w:rsidRPr="006A3D4D">
        <w:rPr>
          <w:rFonts w:eastAsia="Arial"/>
        </w:rPr>
        <w:t xml:space="preserve"> </w:t>
      </w:r>
      <w:r w:rsidRPr="006A3D4D">
        <w:rPr>
          <w:rFonts w:eastAsia="Arial"/>
        </w:rPr>
        <w:t>del</w:t>
      </w:r>
      <w:r w:rsidR="009210AD">
        <w:rPr>
          <w:rFonts w:eastAsia="Arial"/>
        </w:rPr>
        <w:t xml:space="preserve">l’8 luglio 2021 </w:t>
      </w:r>
      <w:r w:rsidR="007E3382" w:rsidRPr="006A3D4D">
        <w:rPr>
          <w:rFonts w:eastAsia="Arial"/>
        </w:rPr>
        <w:t xml:space="preserve">e </w:t>
      </w:r>
      <w:r w:rsidR="00730CED" w:rsidRPr="006A3D4D">
        <w:rPr>
          <w:rFonts w:eastAsia="Arial"/>
        </w:rPr>
        <w:t>dei</w:t>
      </w:r>
      <w:r w:rsidR="007E3382" w:rsidRPr="006A3D4D">
        <w:rPr>
          <w:rFonts w:eastAsia="Arial"/>
        </w:rPr>
        <w:t xml:space="preserve"> decret</w:t>
      </w:r>
      <w:r w:rsidR="00730CED" w:rsidRPr="006A3D4D">
        <w:rPr>
          <w:rFonts w:eastAsia="Arial"/>
        </w:rPr>
        <w:t>i</w:t>
      </w:r>
      <w:r w:rsidR="007E3382" w:rsidRPr="006A3D4D">
        <w:rPr>
          <w:rFonts w:eastAsia="Arial"/>
        </w:rPr>
        <w:t xml:space="preserve"> di riparto che ripartisc</w:t>
      </w:r>
      <w:r w:rsidR="00730CED" w:rsidRPr="006A3D4D">
        <w:rPr>
          <w:rFonts w:eastAsia="Arial"/>
        </w:rPr>
        <w:t>ono</w:t>
      </w:r>
      <w:r w:rsidR="007E3382" w:rsidRPr="006A3D4D">
        <w:rPr>
          <w:rFonts w:eastAsia="Arial"/>
        </w:rPr>
        <w:t xml:space="preserve"> le risorse di cui alla presente Intesa. </w:t>
      </w:r>
    </w:p>
    <w:p w14:paraId="2D5EBA79" w14:textId="77777777" w:rsidR="007E3382" w:rsidRPr="0050386D" w:rsidRDefault="007E3382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6EDE5FAE" w14:textId="77777777" w:rsidR="00104237" w:rsidRPr="0050386D" w:rsidRDefault="00104237" w:rsidP="0050386D">
      <w:pPr>
        <w:shd w:val="clear" w:color="auto" w:fill="FFFFFF" w:themeFill="background1"/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49CDE876" w14:textId="77777777" w:rsidR="00C413D3" w:rsidRPr="0050386D" w:rsidRDefault="00C413D3" w:rsidP="0050386D">
      <w:pPr>
        <w:spacing w:line="230" w:lineRule="auto"/>
        <w:ind w:right="32"/>
        <w:jc w:val="both"/>
        <w:rPr>
          <w:rFonts w:eastAsia="Arial"/>
          <w:sz w:val="24"/>
          <w:szCs w:val="24"/>
        </w:rPr>
      </w:pPr>
    </w:p>
    <w:p w14:paraId="7B5BDF77" w14:textId="77777777" w:rsidR="00C413D3" w:rsidRPr="0050386D" w:rsidRDefault="00C413D3" w:rsidP="0050386D">
      <w:pPr>
        <w:spacing w:line="2" w:lineRule="exact"/>
        <w:ind w:right="32"/>
        <w:jc w:val="both"/>
        <w:rPr>
          <w:rFonts w:eastAsia="Arial"/>
          <w:sz w:val="24"/>
          <w:szCs w:val="24"/>
        </w:rPr>
      </w:pPr>
    </w:p>
    <w:p w14:paraId="0E98C7F4" w14:textId="77777777" w:rsidR="00C413D3" w:rsidRPr="0050386D" w:rsidRDefault="00C413D3" w:rsidP="0050386D">
      <w:pPr>
        <w:shd w:val="clear" w:color="auto" w:fill="FFFFFF" w:themeFill="background1"/>
        <w:spacing w:line="235" w:lineRule="auto"/>
        <w:ind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>Le regioni a statuto speciale e le province autonome di Trento e di Bolzano provvedono alle finalità del presente Accordo nell’ambito delle competenze ad esse spettanti ai sensi dello Statuto speciale e delle relative norme di attuazione e secondo quanto disposto dai rispettivi ordinamenti.</w:t>
      </w:r>
    </w:p>
    <w:p w14:paraId="04F14EF4" w14:textId="77777777" w:rsidR="00C413D3" w:rsidRPr="0050386D" w:rsidRDefault="00C413D3" w:rsidP="00E03B15">
      <w:pPr>
        <w:shd w:val="clear" w:color="auto" w:fill="FFFFFF" w:themeFill="background1"/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86EAB0D" w14:textId="77777777" w:rsidR="00C413D3" w:rsidRPr="0050386D" w:rsidRDefault="00C413D3" w:rsidP="00C413D3">
      <w:pPr>
        <w:tabs>
          <w:tab w:val="left" w:pos="3135"/>
        </w:tabs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ab/>
      </w:r>
    </w:p>
    <w:p w14:paraId="08A4E559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  <w:r w:rsidRPr="0050386D">
        <w:rPr>
          <w:rFonts w:eastAsia="Arial"/>
          <w:sz w:val="24"/>
          <w:szCs w:val="24"/>
        </w:rPr>
        <w:t xml:space="preserve">  </w:t>
      </w:r>
      <w:r w:rsidRPr="0050386D">
        <w:rPr>
          <w:rFonts w:eastAsia="Arial"/>
          <w:sz w:val="24"/>
          <w:szCs w:val="24"/>
        </w:rPr>
        <w:tab/>
        <w:t>Il Segretario                                                                          Il Presidente</w:t>
      </w:r>
    </w:p>
    <w:p w14:paraId="38FF2FB8" w14:textId="77777777" w:rsidR="00C413D3" w:rsidRPr="0050386D" w:rsidRDefault="00C413D3" w:rsidP="00C413D3">
      <w:pPr>
        <w:spacing w:line="235" w:lineRule="auto"/>
        <w:ind w:left="142" w:right="32"/>
        <w:jc w:val="both"/>
        <w:rPr>
          <w:rFonts w:eastAsia="Arial"/>
          <w:sz w:val="24"/>
          <w:szCs w:val="24"/>
        </w:rPr>
      </w:pPr>
    </w:p>
    <w:p w14:paraId="30D67C03" w14:textId="450BADF4" w:rsidR="00C413D3" w:rsidRDefault="00C413D3" w:rsidP="00C413D3">
      <w:pPr>
        <w:spacing w:line="235" w:lineRule="auto"/>
        <w:ind w:left="284" w:right="100"/>
        <w:jc w:val="both"/>
        <w:rPr>
          <w:rFonts w:eastAsia="Arial"/>
          <w:sz w:val="24"/>
          <w:szCs w:val="24"/>
        </w:rPr>
      </w:pPr>
    </w:p>
    <w:p w14:paraId="6C1D38B0" w14:textId="77777777" w:rsidR="0014441D" w:rsidRPr="0050386D" w:rsidRDefault="0014441D" w:rsidP="00C413D3">
      <w:pPr>
        <w:spacing w:line="235" w:lineRule="auto"/>
        <w:ind w:left="284" w:right="100"/>
        <w:jc w:val="both"/>
        <w:rPr>
          <w:rFonts w:eastAsia="Arial"/>
          <w:sz w:val="24"/>
          <w:szCs w:val="24"/>
        </w:rPr>
      </w:pPr>
    </w:p>
    <w:p w14:paraId="2F605496" w14:textId="3E5064F3" w:rsidR="00C413D3" w:rsidRPr="0050386D" w:rsidRDefault="00B6720C" w:rsidP="00B6720C">
      <w:pPr>
        <w:tabs>
          <w:tab w:val="left" w:pos="3405"/>
        </w:tabs>
        <w:ind w:left="1276" w:hanging="1276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Allegato 0 </w:t>
      </w:r>
      <w:bookmarkStart w:id="8" w:name="_Hlk76112350"/>
      <w:r>
        <w:rPr>
          <w:rFonts w:eastAsia="Arial"/>
          <w:sz w:val="24"/>
          <w:szCs w:val="24"/>
        </w:rPr>
        <w:t>– Schema di decreto di riparto per le risorse residuali relative all’</w:t>
      </w:r>
      <w:proofErr w:type="spellStart"/>
      <w:r>
        <w:rPr>
          <w:rFonts w:eastAsia="Arial"/>
          <w:sz w:val="24"/>
          <w:szCs w:val="24"/>
        </w:rPr>
        <w:t>e.f</w:t>
      </w:r>
      <w:proofErr w:type="spellEnd"/>
      <w:r>
        <w:rPr>
          <w:rFonts w:eastAsia="Arial"/>
          <w:sz w:val="24"/>
          <w:szCs w:val="24"/>
        </w:rPr>
        <w:t xml:space="preserve">. 2021 e relativi allegati (Allegato 1- Tabella di riparto; </w:t>
      </w:r>
      <w:bookmarkStart w:id="9" w:name="_Hlk76035313"/>
      <w:r>
        <w:rPr>
          <w:rFonts w:eastAsia="Arial"/>
          <w:sz w:val="24"/>
          <w:szCs w:val="24"/>
        </w:rPr>
        <w:t>Allegato A – Programmazione regionale 2021</w:t>
      </w:r>
      <w:bookmarkEnd w:id="9"/>
      <w:r>
        <w:rPr>
          <w:rFonts w:eastAsia="Arial"/>
          <w:sz w:val="24"/>
          <w:szCs w:val="24"/>
        </w:rPr>
        <w:t>; Allegato B – Scheda di monitoraggio; Allegato C – Nota metodologica per la compilazione delle schede 2021; Allegato D – Indicatori ISTAT e dati MI)</w:t>
      </w:r>
      <w:bookmarkEnd w:id="8"/>
      <w:r>
        <w:rPr>
          <w:rFonts w:eastAsia="Arial"/>
          <w:sz w:val="24"/>
          <w:szCs w:val="24"/>
        </w:rPr>
        <w:t xml:space="preserve"> </w:t>
      </w:r>
      <w:r w:rsidR="00C413D3" w:rsidRPr="0050386D">
        <w:rPr>
          <w:rFonts w:eastAsia="Arial"/>
          <w:sz w:val="24"/>
          <w:szCs w:val="24"/>
        </w:rPr>
        <w:tab/>
      </w:r>
    </w:p>
    <w:p w14:paraId="1D99BBA3" w14:textId="4200F3E6" w:rsidR="00236CC4" w:rsidRDefault="00637AC7" w:rsidP="00307BAC">
      <w:pPr>
        <w:ind w:right="-1"/>
        <w:jc w:val="both"/>
        <w:rPr>
          <w:rFonts w:eastAsia="Arial"/>
          <w:sz w:val="24"/>
          <w:szCs w:val="24"/>
        </w:rPr>
      </w:pPr>
      <w:r w:rsidRPr="00637AC7">
        <w:rPr>
          <w:sz w:val="24"/>
          <w:szCs w:val="24"/>
        </w:rPr>
        <w:t xml:space="preserve">Allegato 1 - </w:t>
      </w:r>
      <w:r>
        <w:rPr>
          <w:rFonts w:eastAsia="Arial"/>
          <w:sz w:val="24"/>
          <w:szCs w:val="24"/>
        </w:rPr>
        <w:t>T</w:t>
      </w:r>
      <w:r w:rsidRPr="00637AC7">
        <w:rPr>
          <w:rFonts w:eastAsia="Arial"/>
          <w:sz w:val="24"/>
          <w:szCs w:val="24"/>
        </w:rPr>
        <w:t xml:space="preserve">abella di riparto </w:t>
      </w:r>
      <w:proofErr w:type="spellStart"/>
      <w:r>
        <w:rPr>
          <w:rFonts w:eastAsia="Arial"/>
          <w:sz w:val="24"/>
          <w:szCs w:val="24"/>
        </w:rPr>
        <w:t>e.f</w:t>
      </w:r>
      <w:proofErr w:type="spellEnd"/>
      <w:r>
        <w:rPr>
          <w:rFonts w:eastAsia="Arial"/>
          <w:sz w:val="24"/>
          <w:szCs w:val="24"/>
        </w:rPr>
        <w:t xml:space="preserve">. </w:t>
      </w:r>
      <w:r w:rsidRPr="00637AC7">
        <w:rPr>
          <w:rFonts w:eastAsia="Arial"/>
          <w:sz w:val="24"/>
          <w:szCs w:val="24"/>
        </w:rPr>
        <w:t>2022</w:t>
      </w:r>
    </w:p>
    <w:p w14:paraId="399993D3" w14:textId="15E88DD3" w:rsidR="00B6720C" w:rsidRPr="00637AC7" w:rsidRDefault="00B6720C" w:rsidP="00307BAC">
      <w:pPr>
        <w:ind w:right="-1"/>
        <w:jc w:val="both"/>
        <w:rPr>
          <w:sz w:val="24"/>
          <w:szCs w:val="24"/>
        </w:rPr>
      </w:pPr>
      <w:bookmarkStart w:id="10" w:name="_Hlk76035339"/>
      <w:r>
        <w:rPr>
          <w:rFonts w:eastAsia="Arial"/>
          <w:sz w:val="24"/>
          <w:szCs w:val="24"/>
        </w:rPr>
        <w:t xml:space="preserve">Allegato A1 – </w:t>
      </w:r>
      <w:bookmarkStart w:id="11" w:name="_Hlk75967811"/>
      <w:r>
        <w:rPr>
          <w:rFonts w:eastAsia="Arial"/>
          <w:sz w:val="24"/>
          <w:szCs w:val="24"/>
        </w:rPr>
        <w:t>Programmazione regionale 2022</w:t>
      </w:r>
      <w:bookmarkEnd w:id="11"/>
    </w:p>
    <w:bookmarkEnd w:id="10"/>
    <w:p w14:paraId="2DC01816" w14:textId="1595A43B" w:rsidR="004A28B8" w:rsidRDefault="00637AC7" w:rsidP="00307BA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Allegato 2 - T</w:t>
      </w:r>
      <w:r w:rsidRPr="00637AC7">
        <w:rPr>
          <w:sz w:val="24"/>
          <w:szCs w:val="24"/>
        </w:rPr>
        <w:t xml:space="preserve">abella di riparto </w:t>
      </w:r>
      <w:proofErr w:type="spellStart"/>
      <w:r>
        <w:rPr>
          <w:sz w:val="24"/>
          <w:szCs w:val="24"/>
        </w:rPr>
        <w:t>e.f</w:t>
      </w:r>
      <w:proofErr w:type="spellEnd"/>
      <w:r>
        <w:rPr>
          <w:sz w:val="24"/>
          <w:szCs w:val="24"/>
        </w:rPr>
        <w:t xml:space="preserve">. </w:t>
      </w:r>
      <w:r w:rsidRPr="00637AC7">
        <w:rPr>
          <w:sz w:val="24"/>
          <w:szCs w:val="24"/>
        </w:rPr>
        <w:t>2023</w:t>
      </w:r>
    </w:p>
    <w:p w14:paraId="28CA3756" w14:textId="40A1E9A8" w:rsidR="00B6720C" w:rsidRDefault="00B6720C" w:rsidP="00307BAC">
      <w:pPr>
        <w:ind w:right="-1"/>
        <w:jc w:val="both"/>
        <w:rPr>
          <w:rFonts w:eastAsia="Arial"/>
          <w:sz w:val="24"/>
          <w:szCs w:val="24"/>
        </w:rPr>
      </w:pPr>
      <w:bookmarkStart w:id="12" w:name="_Hlk76035357"/>
      <w:r>
        <w:rPr>
          <w:sz w:val="24"/>
          <w:szCs w:val="24"/>
        </w:rPr>
        <w:t xml:space="preserve">Allegato A2 - </w:t>
      </w:r>
      <w:r>
        <w:rPr>
          <w:rFonts w:eastAsia="Arial"/>
          <w:sz w:val="24"/>
          <w:szCs w:val="24"/>
        </w:rPr>
        <w:t>Programmazione regionale 2023</w:t>
      </w:r>
    </w:p>
    <w:bookmarkEnd w:id="12"/>
    <w:p w14:paraId="660445B4" w14:textId="6D6B3636" w:rsidR="00637AC7" w:rsidRDefault="00B6720C" w:rsidP="00307BAC">
      <w:pPr>
        <w:ind w:right="-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Allegato D - Indicatori ISTAT e dati MI</w:t>
      </w:r>
    </w:p>
    <w:p w14:paraId="4F09674A" w14:textId="77777777" w:rsidR="00637AC7" w:rsidRDefault="00637AC7" w:rsidP="00307BAC">
      <w:pPr>
        <w:ind w:right="-1"/>
        <w:jc w:val="both"/>
        <w:rPr>
          <w:sz w:val="24"/>
          <w:szCs w:val="24"/>
        </w:rPr>
      </w:pPr>
    </w:p>
    <w:p w14:paraId="2A05B0D2" w14:textId="7864D341" w:rsidR="00EB3597" w:rsidRDefault="00EB3597" w:rsidP="00307BAC">
      <w:pPr>
        <w:ind w:right="-1"/>
        <w:jc w:val="both"/>
        <w:rPr>
          <w:sz w:val="24"/>
          <w:szCs w:val="24"/>
        </w:rPr>
        <w:sectPr w:rsidR="00EB3597" w:rsidSect="00B87187">
          <w:footerReference w:type="default" r:id="rId8"/>
          <w:pgSz w:w="11906" w:h="16838"/>
          <w:pgMar w:top="1985" w:right="1134" w:bottom="1134" w:left="1134" w:header="708" w:footer="708" w:gutter="0"/>
          <w:cols w:space="708"/>
          <w:docGrid w:linePitch="360"/>
        </w:sectPr>
      </w:pPr>
    </w:p>
    <w:p w14:paraId="20B3F45F" w14:textId="654266E0" w:rsidR="00637AC7" w:rsidRDefault="00637AC7" w:rsidP="00307BA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1 – Tabella di riparto </w:t>
      </w:r>
      <w:proofErr w:type="spellStart"/>
      <w:r>
        <w:rPr>
          <w:sz w:val="24"/>
          <w:szCs w:val="24"/>
        </w:rPr>
        <w:t>e.f</w:t>
      </w:r>
      <w:proofErr w:type="spellEnd"/>
      <w:r>
        <w:rPr>
          <w:sz w:val="24"/>
          <w:szCs w:val="24"/>
        </w:rPr>
        <w:t>. 2022</w:t>
      </w:r>
    </w:p>
    <w:p w14:paraId="192FCC45" w14:textId="4E72E3A9" w:rsidR="00637AC7" w:rsidRDefault="00637AC7" w:rsidP="00307BAC">
      <w:pPr>
        <w:ind w:right="-1"/>
        <w:jc w:val="both"/>
        <w:rPr>
          <w:sz w:val="24"/>
          <w:szCs w:val="24"/>
        </w:rPr>
      </w:pPr>
    </w:p>
    <w:p w14:paraId="289499F8" w14:textId="47D32CEA" w:rsidR="0041261D" w:rsidRDefault="008413D6" w:rsidP="00307BAC">
      <w:pPr>
        <w:ind w:right="-1"/>
        <w:jc w:val="both"/>
        <w:rPr>
          <w:sz w:val="24"/>
          <w:szCs w:val="24"/>
        </w:rPr>
      </w:pPr>
      <w:r w:rsidRPr="008413D6">
        <w:rPr>
          <w:noProof/>
        </w:rPr>
        <w:drawing>
          <wp:inline distT="0" distB="0" distL="0" distR="0" wp14:anchorId="6D00301F" wp14:editId="06081040">
            <wp:extent cx="9361170" cy="4678045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AAC3" w14:textId="77619B4B" w:rsidR="00637AC7" w:rsidRPr="00637AC7" w:rsidRDefault="00637AC7" w:rsidP="00717D6F">
      <w:pPr>
        <w:ind w:right="-1"/>
        <w:jc w:val="both"/>
        <w:rPr>
          <w:sz w:val="24"/>
          <w:szCs w:val="24"/>
        </w:rPr>
      </w:pPr>
    </w:p>
    <w:p w14:paraId="7DCF1D32" w14:textId="0D9FF2D7" w:rsidR="00637AC7" w:rsidRDefault="00637AC7" w:rsidP="00637AC7"/>
    <w:p w14:paraId="4C33D654" w14:textId="7BB24581" w:rsidR="00637AC7" w:rsidRDefault="00637AC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FFE9E7" w14:textId="1A964B3F" w:rsidR="00637AC7" w:rsidRDefault="00637AC7" w:rsidP="00637AC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Allegato 2 – Tabella di riparto </w:t>
      </w:r>
      <w:proofErr w:type="spellStart"/>
      <w:r>
        <w:rPr>
          <w:sz w:val="24"/>
          <w:szCs w:val="24"/>
        </w:rPr>
        <w:t>e.f</w:t>
      </w:r>
      <w:proofErr w:type="spellEnd"/>
      <w:r>
        <w:rPr>
          <w:sz w:val="24"/>
          <w:szCs w:val="24"/>
        </w:rPr>
        <w:t>. 2023</w:t>
      </w:r>
    </w:p>
    <w:p w14:paraId="012162C6" w14:textId="12D1622B" w:rsidR="00637AC7" w:rsidRDefault="00637AC7" w:rsidP="00637AC7">
      <w:pPr>
        <w:ind w:firstLine="708"/>
        <w:rPr>
          <w:sz w:val="24"/>
          <w:szCs w:val="24"/>
        </w:rPr>
      </w:pPr>
    </w:p>
    <w:p w14:paraId="05AFBA88" w14:textId="08A0FF63" w:rsidR="00637AC7" w:rsidRPr="00637AC7" w:rsidRDefault="008413D6" w:rsidP="00637AC7">
      <w:pPr>
        <w:rPr>
          <w:sz w:val="24"/>
          <w:szCs w:val="24"/>
        </w:rPr>
      </w:pPr>
      <w:r w:rsidRPr="008413D6">
        <w:rPr>
          <w:noProof/>
        </w:rPr>
        <w:drawing>
          <wp:inline distT="0" distB="0" distL="0" distR="0" wp14:anchorId="0C621AC9" wp14:editId="7B817CCA">
            <wp:extent cx="9361170" cy="4678045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AC7" w:rsidRPr="00637AC7" w:rsidSect="00637AC7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3130" w14:textId="77777777" w:rsidR="001A5B43" w:rsidRDefault="001A5B43" w:rsidP="003F31B8">
      <w:r>
        <w:separator/>
      </w:r>
    </w:p>
  </w:endnote>
  <w:endnote w:type="continuationSeparator" w:id="0">
    <w:p w14:paraId="65EC0FA9" w14:textId="77777777" w:rsidR="001A5B43" w:rsidRDefault="001A5B43" w:rsidP="003F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52002"/>
      <w:docPartObj>
        <w:docPartGallery w:val="Page Numbers (Bottom of Page)"/>
        <w:docPartUnique/>
      </w:docPartObj>
    </w:sdtPr>
    <w:sdtEndPr/>
    <w:sdtContent>
      <w:p w14:paraId="1F5C62B8" w14:textId="77777777" w:rsidR="003F31B8" w:rsidRDefault="00145016">
        <w:pPr>
          <w:pStyle w:val="Pidipagina"/>
          <w:jc w:val="center"/>
        </w:pPr>
        <w:r>
          <w:fldChar w:fldCharType="begin"/>
        </w:r>
        <w:r w:rsidR="003F31B8">
          <w:instrText>PAGE   \* MERGEFORMAT</w:instrText>
        </w:r>
        <w:r>
          <w:fldChar w:fldCharType="separate"/>
        </w:r>
        <w:r w:rsidR="00FC1C70">
          <w:rPr>
            <w:noProof/>
          </w:rPr>
          <w:t>2</w:t>
        </w:r>
        <w:r>
          <w:fldChar w:fldCharType="end"/>
        </w:r>
      </w:p>
    </w:sdtContent>
  </w:sdt>
  <w:p w14:paraId="3643F108" w14:textId="77777777" w:rsidR="003F31B8" w:rsidRDefault="003F31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FD90" w14:textId="77777777" w:rsidR="001A5B43" w:rsidRDefault="001A5B43" w:rsidP="003F31B8">
      <w:r>
        <w:separator/>
      </w:r>
    </w:p>
  </w:footnote>
  <w:footnote w:type="continuationSeparator" w:id="0">
    <w:p w14:paraId="352CAB8D" w14:textId="77777777" w:rsidR="001A5B43" w:rsidRDefault="001A5B43" w:rsidP="003F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2ED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F2"/>
    <w:multiLevelType w:val="hybridMultilevel"/>
    <w:tmpl w:val="FF9CB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72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F44"/>
    <w:multiLevelType w:val="hybridMultilevel"/>
    <w:tmpl w:val="9098A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93C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47B"/>
    <w:multiLevelType w:val="hybridMultilevel"/>
    <w:tmpl w:val="C1A443EC"/>
    <w:lvl w:ilvl="0" w:tplc="D5D010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F51D12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4869"/>
    <w:multiLevelType w:val="hybridMultilevel"/>
    <w:tmpl w:val="2990C9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62EB"/>
    <w:multiLevelType w:val="hybridMultilevel"/>
    <w:tmpl w:val="3C24B4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5F2D"/>
    <w:multiLevelType w:val="hybridMultilevel"/>
    <w:tmpl w:val="C8947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7E7E"/>
    <w:multiLevelType w:val="hybridMultilevel"/>
    <w:tmpl w:val="7C2C4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505B"/>
    <w:multiLevelType w:val="hybridMultilevel"/>
    <w:tmpl w:val="D6C03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7084E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33EE"/>
    <w:multiLevelType w:val="hybridMultilevel"/>
    <w:tmpl w:val="E48C8C1A"/>
    <w:lvl w:ilvl="0" w:tplc="44583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89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44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11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F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0C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CDA"/>
    <w:multiLevelType w:val="hybridMultilevel"/>
    <w:tmpl w:val="9C305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48BC"/>
    <w:multiLevelType w:val="hybridMultilevel"/>
    <w:tmpl w:val="2EF03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469CB"/>
    <w:multiLevelType w:val="hybridMultilevel"/>
    <w:tmpl w:val="A6D6F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730"/>
    <w:multiLevelType w:val="hybridMultilevel"/>
    <w:tmpl w:val="384AF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7"/>
  </w:num>
  <w:num w:numId="15">
    <w:abstractNumId w:val="16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1513A"/>
    <w:rsid w:val="0005114D"/>
    <w:rsid w:val="0007392C"/>
    <w:rsid w:val="00086174"/>
    <w:rsid w:val="000D2DF4"/>
    <w:rsid w:val="00104237"/>
    <w:rsid w:val="00111F46"/>
    <w:rsid w:val="00137C62"/>
    <w:rsid w:val="0014441D"/>
    <w:rsid w:val="00145016"/>
    <w:rsid w:val="001A3EDD"/>
    <w:rsid w:val="001A5B43"/>
    <w:rsid w:val="0020718E"/>
    <w:rsid w:val="00211D7C"/>
    <w:rsid w:val="0021478D"/>
    <w:rsid w:val="00231E1C"/>
    <w:rsid w:val="00236CC4"/>
    <w:rsid w:val="00253564"/>
    <w:rsid w:val="00264403"/>
    <w:rsid w:val="0028421C"/>
    <w:rsid w:val="00291DCC"/>
    <w:rsid w:val="002C02C1"/>
    <w:rsid w:val="002C25B4"/>
    <w:rsid w:val="002C74ED"/>
    <w:rsid w:val="002D19A1"/>
    <w:rsid w:val="002E4EF6"/>
    <w:rsid w:val="002E7181"/>
    <w:rsid w:val="002F4B7C"/>
    <w:rsid w:val="00307BAC"/>
    <w:rsid w:val="00315C63"/>
    <w:rsid w:val="003333A5"/>
    <w:rsid w:val="00361527"/>
    <w:rsid w:val="0038740C"/>
    <w:rsid w:val="003A56F5"/>
    <w:rsid w:val="003B5E65"/>
    <w:rsid w:val="003C4BD8"/>
    <w:rsid w:val="003C6304"/>
    <w:rsid w:val="003E1176"/>
    <w:rsid w:val="003E6B4E"/>
    <w:rsid w:val="003F31B8"/>
    <w:rsid w:val="00410A38"/>
    <w:rsid w:val="0041261D"/>
    <w:rsid w:val="004377FF"/>
    <w:rsid w:val="00440A04"/>
    <w:rsid w:val="00446D09"/>
    <w:rsid w:val="004803D8"/>
    <w:rsid w:val="00487FE9"/>
    <w:rsid w:val="004A28B8"/>
    <w:rsid w:val="004F53F1"/>
    <w:rsid w:val="0050386D"/>
    <w:rsid w:val="00543A93"/>
    <w:rsid w:val="005B04CF"/>
    <w:rsid w:val="005B0FD7"/>
    <w:rsid w:val="005F6056"/>
    <w:rsid w:val="00610508"/>
    <w:rsid w:val="0061776D"/>
    <w:rsid w:val="00637AC7"/>
    <w:rsid w:val="00637D44"/>
    <w:rsid w:val="00640AD7"/>
    <w:rsid w:val="00641296"/>
    <w:rsid w:val="00667F17"/>
    <w:rsid w:val="006A213F"/>
    <w:rsid w:val="006A3D4D"/>
    <w:rsid w:val="006B1F38"/>
    <w:rsid w:val="006B5BF5"/>
    <w:rsid w:val="006C1A4A"/>
    <w:rsid w:val="006E7F57"/>
    <w:rsid w:val="006F0D3C"/>
    <w:rsid w:val="006F1731"/>
    <w:rsid w:val="00710297"/>
    <w:rsid w:val="00717D6F"/>
    <w:rsid w:val="00720E36"/>
    <w:rsid w:val="00730028"/>
    <w:rsid w:val="00730CED"/>
    <w:rsid w:val="00737829"/>
    <w:rsid w:val="0074731E"/>
    <w:rsid w:val="00757A87"/>
    <w:rsid w:val="00765041"/>
    <w:rsid w:val="00777531"/>
    <w:rsid w:val="007E3382"/>
    <w:rsid w:val="008056F2"/>
    <w:rsid w:val="008064F8"/>
    <w:rsid w:val="00815E8D"/>
    <w:rsid w:val="00816065"/>
    <w:rsid w:val="008413D6"/>
    <w:rsid w:val="0089268C"/>
    <w:rsid w:val="00896076"/>
    <w:rsid w:val="008A3B4B"/>
    <w:rsid w:val="008B061C"/>
    <w:rsid w:val="008C3407"/>
    <w:rsid w:val="008C4C2F"/>
    <w:rsid w:val="008F416C"/>
    <w:rsid w:val="009210AD"/>
    <w:rsid w:val="00936D63"/>
    <w:rsid w:val="00956F74"/>
    <w:rsid w:val="00960640"/>
    <w:rsid w:val="009749AD"/>
    <w:rsid w:val="00A514F4"/>
    <w:rsid w:val="00A63F94"/>
    <w:rsid w:val="00A87017"/>
    <w:rsid w:val="00A92687"/>
    <w:rsid w:val="00A9377C"/>
    <w:rsid w:val="00AC75BB"/>
    <w:rsid w:val="00AE1915"/>
    <w:rsid w:val="00B50015"/>
    <w:rsid w:val="00B53467"/>
    <w:rsid w:val="00B57813"/>
    <w:rsid w:val="00B66078"/>
    <w:rsid w:val="00B6720C"/>
    <w:rsid w:val="00B86D9D"/>
    <w:rsid w:val="00B87187"/>
    <w:rsid w:val="00B91788"/>
    <w:rsid w:val="00BA187A"/>
    <w:rsid w:val="00BA498C"/>
    <w:rsid w:val="00BC1EFE"/>
    <w:rsid w:val="00BD0E31"/>
    <w:rsid w:val="00C00908"/>
    <w:rsid w:val="00C33634"/>
    <w:rsid w:val="00C413D3"/>
    <w:rsid w:val="00C5186F"/>
    <w:rsid w:val="00C544DB"/>
    <w:rsid w:val="00C86538"/>
    <w:rsid w:val="00CA6525"/>
    <w:rsid w:val="00CB6440"/>
    <w:rsid w:val="00D12437"/>
    <w:rsid w:val="00D81C4A"/>
    <w:rsid w:val="00DD76CC"/>
    <w:rsid w:val="00E03B15"/>
    <w:rsid w:val="00E1173D"/>
    <w:rsid w:val="00E158D0"/>
    <w:rsid w:val="00E237B1"/>
    <w:rsid w:val="00E310AD"/>
    <w:rsid w:val="00E36641"/>
    <w:rsid w:val="00E413A4"/>
    <w:rsid w:val="00E73B7D"/>
    <w:rsid w:val="00EB3597"/>
    <w:rsid w:val="00EB7373"/>
    <w:rsid w:val="00EC0AE8"/>
    <w:rsid w:val="00EE40E3"/>
    <w:rsid w:val="00EF311D"/>
    <w:rsid w:val="00F00152"/>
    <w:rsid w:val="00F1733F"/>
    <w:rsid w:val="00F40791"/>
    <w:rsid w:val="00FA6EF8"/>
    <w:rsid w:val="00FB3E54"/>
    <w:rsid w:val="00FC1C70"/>
    <w:rsid w:val="00FD0742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AED"/>
  <w15:docId w15:val="{28C62192-A07C-40DF-83F4-611EC1A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0015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500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01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CC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A1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13D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3F3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1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0AD7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0423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042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0423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38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386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38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8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86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8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1DC0-608A-4752-AB09-3E07917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14433</Characters>
  <Application>Microsoft Office Word</Application>
  <DocSecurity>4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Valentina Scavone</cp:lastModifiedBy>
  <cp:revision>2</cp:revision>
  <cp:lastPrinted>2019-07-03T08:29:00Z</cp:lastPrinted>
  <dcterms:created xsi:type="dcterms:W3CDTF">2021-09-10T07:16:00Z</dcterms:created>
  <dcterms:modified xsi:type="dcterms:W3CDTF">2021-09-10T07:16:00Z</dcterms:modified>
</cp:coreProperties>
</file>