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1C2534" w14:textId="77777777" w:rsidR="00E40EA2" w:rsidRPr="00E40EA2" w:rsidRDefault="00E40EA2" w:rsidP="00135433">
      <w:pPr>
        <w:widowControl w:val="0"/>
        <w:spacing w:after="0" w:line="276" w:lineRule="auto"/>
        <w:ind w:left="5103" w:right="1244"/>
        <w:rPr>
          <w:rFonts w:ascii="Calibri" w:eastAsia="Calibri" w:hAnsi="Calibri" w:cs="Times New Roman"/>
          <w:b/>
          <w:bCs/>
        </w:rPr>
      </w:pPr>
      <w:bookmarkStart w:id="0" w:name="_GoBack"/>
      <w:bookmarkEnd w:id="0"/>
    </w:p>
    <w:p w14:paraId="0ECC1D27" w14:textId="7A994F6B" w:rsidR="00E40EA2" w:rsidRPr="00135433" w:rsidRDefault="00E40EA2" w:rsidP="00135433">
      <w:pPr>
        <w:widowControl w:val="0"/>
        <w:tabs>
          <w:tab w:val="left" w:pos="8505"/>
        </w:tabs>
        <w:spacing w:after="0" w:line="276" w:lineRule="auto"/>
        <w:ind w:left="4536" w:right="1244"/>
        <w:rPr>
          <w:rFonts w:ascii="Tahoma" w:eastAsia="Calibri" w:hAnsi="Tahoma" w:cs="Tahoma"/>
          <w:b/>
          <w:bCs/>
          <w:sz w:val="20"/>
          <w:szCs w:val="20"/>
        </w:rPr>
      </w:pPr>
      <w:bookmarkStart w:id="1" w:name="_Hlk50564541"/>
      <w:r w:rsidRPr="00135433">
        <w:rPr>
          <w:rFonts w:ascii="Tahoma" w:eastAsia="Calibri" w:hAnsi="Tahoma" w:cs="Tahoma"/>
          <w:b/>
          <w:bCs/>
          <w:sz w:val="20"/>
          <w:szCs w:val="20"/>
        </w:rPr>
        <w:t>Alla REGIONE BASILICATA</w:t>
      </w:r>
    </w:p>
    <w:p w14:paraId="6688B4A7" w14:textId="35366D91" w:rsidR="00E40EA2" w:rsidRPr="00135433" w:rsidRDefault="00E40EA2" w:rsidP="00135433">
      <w:pPr>
        <w:widowControl w:val="0"/>
        <w:tabs>
          <w:tab w:val="left" w:pos="8505"/>
        </w:tabs>
        <w:spacing w:after="0" w:line="276" w:lineRule="auto"/>
        <w:ind w:left="4536" w:right="-2"/>
        <w:rPr>
          <w:rFonts w:ascii="Tahoma" w:eastAsia="Calibri" w:hAnsi="Tahoma" w:cs="Tahoma"/>
          <w:b/>
          <w:bCs/>
          <w:sz w:val="20"/>
          <w:szCs w:val="20"/>
        </w:rPr>
      </w:pPr>
      <w:r w:rsidRPr="00135433">
        <w:rPr>
          <w:rFonts w:ascii="Tahoma" w:eastAsia="Calibri" w:hAnsi="Tahoma" w:cs="Tahoma"/>
          <w:b/>
          <w:bCs/>
          <w:sz w:val="20"/>
          <w:szCs w:val="20"/>
        </w:rPr>
        <w:t>Dipartimento Programmazione e Finanze</w:t>
      </w:r>
    </w:p>
    <w:p w14:paraId="136243B7" w14:textId="77777777" w:rsidR="00135433" w:rsidRPr="00135433" w:rsidRDefault="00E40EA2" w:rsidP="00135433">
      <w:pPr>
        <w:widowControl w:val="0"/>
        <w:tabs>
          <w:tab w:val="left" w:pos="8505"/>
          <w:tab w:val="left" w:pos="9639"/>
        </w:tabs>
        <w:spacing w:after="0" w:line="276" w:lineRule="auto"/>
        <w:ind w:left="4536" w:right="827"/>
        <w:rPr>
          <w:rFonts w:ascii="Tahoma" w:eastAsia="Calibri" w:hAnsi="Tahoma" w:cs="Tahoma"/>
          <w:b/>
          <w:bCs/>
          <w:sz w:val="20"/>
          <w:szCs w:val="20"/>
        </w:rPr>
      </w:pPr>
      <w:r w:rsidRPr="00135433">
        <w:rPr>
          <w:rFonts w:ascii="Tahoma" w:eastAsia="Calibri" w:hAnsi="Tahoma" w:cs="Tahoma"/>
          <w:b/>
          <w:bCs/>
          <w:sz w:val="20"/>
          <w:szCs w:val="20"/>
        </w:rPr>
        <w:t xml:space="preserve">Ufficio Autorità di Gestione dei Programmi </w:t>
      </w:r>
    </w:p>
    <w:p w14:paraId="47870BF4" w14:textId="5BF9A600" w:rsidR="00E40EA2" w:rsidRPr="00135433" w:rsidRDefault="00E40EA2" w:rsidP="00135433">
      <w:pPr>
        <w:widowControl w:val="0"/>
        <w:tabs>
          <w:tab w:val="left" w:pos="8505"/>
          <w:tab w:val="left" w:pos="9639"/>
        </w:tabs>
        <w:spacing w:after="0" w:line="276" w:lineRule="auto"/>
        <w:ind w:left="4536" w:right="827"/>
        <w:rPr>
          <w:rFonts w:ascii="Tahoma" w:eastAsia="Calibri" w:hAnsi="Tahoma" w:cs="Tahoma"/>
          <w:b/>
          <w:bCs/>
          <w:sz w:val="20"/>
          <w:szCs w:val="20"/>
        </w:rPr>
      </w:pPr>
      <w:r w:rsidRPr="00135433">
        <w:rPr>
          <w:rFonts w:ascii="Tahoma" w:eastAsia="Calibri" w:hAnsi="Tahoma" w:cs="Tahoma"/>
          <w:b/>
          <w:bCs/>
          <w:sz w:val="20"/>
          <w:szCs w:val="20"/>
        </w:rPr>
        <w:t>Operativi FESR Basilicata</w:t>
      </w:r>
    </w:p>
    <w:p w14:paraId="6154981B" w14:textId="0D7A3292" w:rsidR="00E40EA2" w:rsidRDefault="00E40EA2" w:rsidP="00135433">
      <w:pPr>
        <w:widowControl w:val="0"/>
        <w:tabs>
          <w:tab w:val="left" w:pos="8505"/>
        </w:tabs>
        <w:spacing w:after="0" w:line="276" w:lineRule="auto"/>
        <w:ind w:left="4536" w:right="281"/>
        <w:rPr>
          <w:rFonts w:ascii="Tahoma" w:eastAsia="Calibri" w:hAnsi="Tahoma" w:cs="Tahoma"/>
          <w:b/>
          <w:bCs/>
          <w:spacing w:val="-1"/>
          <w:w w:val="95"/>
          <w:sz w:val="18"/>
          <w:szCs w:val="18"/>
        </w:rPr>
      </w:pPr>
      <w:r w:rsidRPr="00135433">
        <w:rPr>
          <w:rFonts w:ascii="Tahoma" w:eastAsia="Calibri" w:hAnsi="Tahoma" w:cs="Tahoma"/>
          <w:b/>
          <w:bCs/>
          <w:spacing w:val="-1"/>
          <w:w w:val="95"/>
          <w:sz w:val="20"/>
          <w:szCs w:val="20"/>
        </w:rPr>
        <w:t xml:space="preserve">PEC </w:t>
      </w:r>
      <w:hyperlink r:id="rId8" w:history="1">
        <w:r w:rsidR="00533D73" w:rsidRPr="00DF108E">
          <w:rPr>
            <w:rStyle w:val="Collegamentoipertestuale"/>
            <w:rFonts w:ascii="Tahoma" w:eastAsia="Calibri" w:hAnsi="Tahoma" w:cs="Tahoma"/>
            <w:b/>
            <w:bCs/>
            <w:spacing w:val="-1"/>
            <w:w w:val="95"/>
            <w:sz w:val="18"/>
            <w:szCs w:val="18"/>
          </w:rPr>
          <w:t>ufficio.autorita.gestione@cert.regione.basilicata.it</w:t>
        </w:r>
      </w:hyperlink>
    </w:p>
    <w:p w14:paraId="1CC94172" w14:textId="77777777" w:rsidR="00533D73" w:rsidRPr="00135433" w:rsidRDefault="00533D73" w:rsidP="00135433">
      <w:pPr>
        <w:widowControl w:val="0"/>
        <w:tabs>
          <w:tab w:val="left" w:pos="8505"/>
        </w:tabs>
        <w:spacing w:after="0" w:line="276" w:lineRule="auto"/>
        <w:ind w:left="4536" w:right="281"/>
        <w:rPr>
          <w:rFonts w:ascii="Tahoma" w:eastAsia="Calibri" w:hAnsi="Tahoma" w:cs="Tahoma"/>
          <w:b/>
          <w:bCs/>
          <w:spacing w:val="-1"/>
          <w:w w:val="95"/>
          <w:sz w:val="20"/>
          <w:szCs w:val="20"/>
        </w:rPr>
      </w:pPr>
    </w:p>
    <w:p w14:paraId="774876C7" w14:textId="77777777" w:rsidR="003456FB" w:rsidRDefault="003456FB" w:rsidP="003456FB">
      <w:pPr>
        <w:widowControl w:val="0"/>
        <w:tabs>
          <w:tab w:val="left" w:pos="4511"/>
          <w:tab w:val="left" w:pos="4824"/>
          <w:tab w:val="left" w:pos="7539"/>
          <w:tab w:val="left" w:pos="8505"/>
        </w:tabs>
        <w:spacing w:after="0" w:line="276" w:lineRule="auto"/>
        <w:ind w:left="1560" w:right="1247" w:hanging="426"/>
        <w:contextualSpacing/>
        <w:jc w:val="both"/>
        <w:rPr>
          <w:rFonts w:ascii="Tahoma" w:eastAsia="Calibri" w:hAnsi="Tahoma" w:cs="Tahoma"/>
          <w:spacing w:val="-1"/>
          <w:sz w:val="24"/>
          <w:szCs w:val="24"/>
        </w:rPr>
      </w:pPr>
    </w:p>
    <w:p w14:paraId="055C334E" w14:textId="063B8626" w:rsidR="00E40EA2" w:rsidRPr="00135433" w:rsidRDefault="00135433" w:rsidP="00135433">
      <w:pPr>
        <w:widowControl w:val="0"/>
        <w:tabs>
          <w:tab w:val="left" w:pos="4511"/>
          <w:tab w:val="left" w:pos="4824"/>
          <w:tab w:val="left" w:pos="7539"/>
          <w:tab w:val="left" w:pos="8505"/>
        </w:tabs>
        <w:spacing w:after="0" w:line="276" w:lineRule="auto"/>
        <w:ind w:left="2268" w:right="1247" w:hanging="1275"/>
        <w:contextualSpacing/>
        <w:jc w:val="both"/>
        <w:rPr>
          <w:rFonts w:ascii="Tahoma" w:eastAsia="Calibri" w:hAnsi="Tahoma" w:cs="Tahoma"/>
          <w:b/>
          <w:bCs/>
          <w:spacing w:val="-1"/>
          <w:sz w:val="24"/>
          <w:szCs w:val="24"/>
        </w:rPr>
      </w:pPr>
      <w:r>
        <w:rPr>
          <w:rFonts w:ascii="Tahoma" w:eastAsia="Calibri" w:hAnsi="Tahoma" w:cs="Tahoma"/>
          <w:b/>
          <w:bCs/>
          <w:spacing w:val="-1"/>
          <w:sz w:val="24"/>
          <w:szCs w:val="24"/>
        </w:rPr>
        <w:t xml:space="preserve">  </w:t>
      </w:r>
      <w:r w:rsidR="00E40EA2" w:rsidRPr="00135433">
        <w:rPr>
          <w:rFonts w:ascii="Tahoma" w:eastAsia="Calibri" w:hAnsi="Tahoma" w:cs="Tahoma"/>
          <w:b/>
          <w:bCs/>
          <w:spacing w:val="-1"/>
          <w:sz w:val="24"/>
          <w:szCs w:val="24"/>
        </w:rPr>
        <w:t>Oggetto:</w:t>
      </w:r>
      <w:r w:rsidR="003456FB" w:rsidRPr="00135433">
        <w:rPr>
          <w:rFonts w:ascii="Tahoma" w:eastAsia="Calibri" w:hAnsi="Tahoma" w:cs="Tahoma"/>
          <w:b/>
          <w:bCs/>
          <w:spacing w:val="-1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b/>
          <w:bCs/>
          <w:spacing w:val="-1"/>
          <w:sz w:val="24"/>
          <w:szCs w:val="24"/>
        </w:rPr>
        <w:t>PO FESR Basilicata 2014/2020</w:t>
      </w:r>
      <w:r w:rsidR="003456FB" w:rsidRPr="00135433">
        <w:rPr>
          <w:rFonts w:ascii="Tahoma" w:eastAsia="Calibri" w:hAnsi="Tahoma" w:cs="Tahoma"/>
          <w:b/>
          <w:bCs/>
          <w:spacing w:val="-1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b/>
          <w:bCs/>
          <w:spacing w:val="-1"/>
          <w:sz w:val="24"/>
          <w:szCs w:val="24"/>
        </w:rPr>
        <w:t>– Misura straordinaria di sostegno alle imprese per far fronte alla tassa sui rifiuti (TARI</w:t>
      </w:r>
      <w:r w:rsidR="003456FB">
        <w:rPr>
          <w:rFonts w:ascii="Tahoma" w:eastAsia="Calibri" w:hAnsi="Tahoma" w:cs="Tahoma"/>
          <w:b/>
          <w:bCs/>
          <w:spacing w:val="-1"/>
          <w:sz w:val="24"/>
          <w:szCs w:val="24"/>
        </w:rPr>
        <w:t>/TARIC</w:t>
      </w:r>
      <w:r w:rsidR="00E40EA2" w:rsidRPr="00135433">
        <w:rPr>
          <w:rFonts w:ascii="Tahoma" w:eastAsia="Calibri" w:hAnsi="Tahoma" w:cs="Tahoma"/>
          <w:b/>
          <w:bCs/>
          <w:spacing w:val="-1"/>
          <w:sz w:val="24"/>
          <w:szCs w:val="24"/>
        </w:rPr>
        <w:t xml:space="preserve">) 2020 </w:t>
      </w:r>
      <w:r w:rsidR="003456FB" w:rsidRPr="00135433">
        <w:rPr>
          <w:rFonts w:ascii="Tahoma" w:eastAsia="Calibri" w:hAnsi="Tahoma" w:cs="Tahoma"/>
          <w:b/>
          <w:bCs/>
          <w:spacing w:val="-1"/>
          <w:sz w:val="24"/>
          <w:szCs w:val="24"/>
        </w:rPr>
        <w:t xml:space="preserve">– </w:t>
      </w:r>
      <w:r w:rsidR="00E40EA2" w:rsidRPr="00135433">
        <w:rPr>
          <w:rFonts w:ascii="Tahoma" w:eastAsia="Calibri" w:hAnsi="Tahoma" w:cs="Tahoma"/>
          <w:b/>
          <w:bCs/>
          <w:spacing w:val="-1"/>
          <w:sz w:val="24"/>
          <w:szCs w:val="24"/>
        </w:rPr>
        <w:t xml:space="preserve">Manifestazione di interesse </w:t>
      </w:r>
    </w:p>
    <w:p w14:paraId="7CF623D8" w14:textId="77777777" w:rsidR="003456FB" w:rsidRDefault="003456FB" w:rsidP="003456FB">
      <w:pPr>
        <w:widowControl w:val="0"/>
        <w:tabs>
          <w:tab w:val="left" w:pos="4511"/>
          <w:tab w:val="left" w:pos="4824"/>
          <w:tab w:val="left" w:pos="7539"/>
          <w:tab w:val="left" w:pos="8505"/>
        </w:tabs>
        <w:spacing w:after="0" w:line="276" w:lineRule="auto"/>
        <w:ind w:left="1560" w:right="1247" w:hanging="426"/>
        <w:contextualSpacing/>
        <w:jc w:val="both"/>
        <w:rPr>
          <w:rFonts w:ascii="Tahoma" w:eastAsia="Calibri" w:hAnsi="Tahoma" w:cs="Tahoma"/>
          <w:sz w:val="24"/>
          <w:szCs w:val="24"/>
        </w:rPr>
      </w:pPr>
    </w:p>
    <w:p w14:paraId="2ACA2EB8" w14:textId="77746A76" w:rsidR="00A4609F" w:rsidRDefault="003456FB" w:rsidP="00A4609F">
      <w:pPr>
        <w:widowControl w:val="0"/>
        <w:tabs>
          <w:tab w:val="left" w:pos="4511"/>
          <w:tab w:val="left" w:pos="4824"/>
          <w:tab w:val="left" w:pos="7539"/>
          <w:tab w:val="left" w:pos="8505"/>
        </w:tabs>
        <w:spacing w:after="0" w:line="276" w:lineRule="auto"/>
        <w:ind w:left="1276" w:right="1247" w:hanging="283"/>
        <w:contextualSpacing/>
        <w:jc w:val="both"/>
        <w:rPr>
          <w:rFonts w:ascii="Tahoma" w:eastAsia="Calibri" w:hAnsi="Tahoma" w:cs="Tahoma"/>
          <w:spacing w:val="-1"/>
          <w:sz w:val="24"/>
          <w:szCs w:val="24"/>
        </w:rPr>
      </w:pPr>
      <w:r>
        <w:rPr>
          <w:rFonts w:ascii="Tahoma" w:eastAsia="Calibri" w:hAnsi="Tahoma" w:cs="Tahoma"/>
          <w:spacing w:val="-1"/>
          <w:sz w:val="24"/>
          <w:szCs w:val="24"/>
        </w:rPr>
        <w:tab/>
      </w:r>
      <w:r w:rsidR="00E40EA2" w:rsidRPr="00135433">
        <w:rPr>
          <w:rFonts w:ascii="Tahoma" w:eastAsia="Calibri" w:hAnsi="Tahoma" w:cs="Tahoma"/>
          <w:spacing w:val="-1"/>
          <w:sz w:val="24"/>
          <w:szCs w:val="24"/>
        </w:rPr>
        <w:t>Il</w:t>
      </w:r>
      <w:r w:rsidR="00E40EA2" w:rsidRPr="00135433">
        <w:rPr>
          <w:rFonts w:ascii="Tahoma" w:eastAsia="Calibri" w:hAnsi="Tahoma" w:cs="Tahoma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spacing w:val="8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sz w:val="24"/>
          <w:szCs w:val="24"/>
        </w:rPr>
        <w:t xml:space="preserve">sottoscritto </w:t>
      </w:r>
      <w:r w:rsidR="00E40EA2" w:rsidRPr="00135433">
        <w:rPr>
          <w:rFonts w:ascii="Tahoma" w:eastAsia="Calibri" w:hAnsi="Tahoma" w:cs="Tahoma"/>
          <w:spacing w:val="9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sz w:val="24"/>
          <w:szCs w:val="24"/>
        </w:rPr>
        <w:t>Nome</w:t>
      </w:r>
      <w:r w:rsidR="00E40EA2" w:rsidRPr="00135433">
        <w:rPr>
          <w:rFonts w:ascii="Tahoma" w:eastAsia="Calibri" w:hAnsi="Tahoma" w:cs="Tahoma"/>
          <w:sz w:val="24"/>
          <w:szCs w:val="24"/>
          <w:u w:val="single" w:color="000000"/>
        </w:rPr>
        <w:tab/>
      </w:r>
      <w:r w:rsidR="00E40EA2" w:rsidRPr="00135433">
        <w:rPr>
          <w:rFonts w:ascii="Tahoma" w:eastAsia="Calibri" w:hAnsi="Tahoma" w:cs="Tahoma"/>
          <w:sz w:val="24"/>
          <w:szCs w:val="24"/>
          <w:u w:val="single" w:color="000000"/>
        </w:rPr>
        <w:tab/>
      </w:r>
      <w:r w:rsidR="00E40EA2" w:rsidRPr="00135433">
        <w:rPr>
          <w:rFonts w:ascii="Tahoma" w:eastAsia="Calibri" w:hAnsi="Tahoma" w:cs="Tahoma"/>
          <w:sz w:val="24"/>
          <w:szCs w:val="24"/>
        </w:rPr>
        <w:t xml:space="preserve">, </w:t>
      </w:r>
      <w:r w:rsidR="00E40EA2" w:rsidRPr="00135433">
        <w:rPr>
          <w:rFonts w:ascii="Tahoma" w:eastAsia="Calibri" w:hAnsi="Tahoma" w:cs="Tahoma"/>
          <w:spacing w:val="7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spacing w:val="-1"/>
          <w:w w:val="95"/>
          <w:sz w:val="24"/>
          <w:szCs w:val="24"/>
        </w:rPr>
        <w:t>Cognome</w:t>
      </w:r>
      <w:r w:rsidR="00E40EA2" w:rsidRPr="00135433">
        <w:rPr>
          <w:rFonts w:ascii="Tahoma" w:eastAsia="Calibri" w:hAnsi="Tahoma" w:cs="Tahoma"/>
          <w:spacing w:val="-1"/>
          <w:w w:val="95"/>
          <w:sz w:val="24"/>
          <w:szCs w:val="24"/>
          <w:u w:val="single" w:color="000000"/>
        </w:rPr>
        <w:tab/>
      </w:r>
      <w:r w:rsidR="00E40EA2" w:rsidRPr="00135433">
        <w:rPr>
          <w:rFonts w:ascii="Tahoma" w:eastAsia="Calibri" w:hAnsi="Tahoma" w:cs="Tahoma"/>
          <w:sz w:val="24"/>
          <w:szCs w:val="24"/>
        </w:rPr>
        <w:t>,</w:t>
      </w:r>
      <w:r w:rsidR="00E40EA2" w:rsidRPr="00135433">
        <w:rPr>
          <w:rFonts w:ascii="Tahoma" w:eastAsia="Calibri" w:hAnsi="Tahoma" w:cs="Tahoma"/>
          <w:spacing w:val="5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sz w:val="24"/>
          <w:szCs w:val="24"/>
        </w:rPr>
        <w:t>in</w:t>
      </w:r>
      <w:r w:rsidR="00E40EA2" w:rsidRPr="00135433">
        <w:rPr>
          <w:rFonts w:ascii="Tahoma" w:eastAsia="Calibri" w:hAnsi="Tahoma" w:cs="Tahoma"/>
          <w:spacing w:val="5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sz w:val="24"/>
          <w:szCs w:val="24"/>
        </w:rPr>
        <w:t>qualità di</w:t>
      </w:r>
      <w:r>
        <w:rPr>
          <w:rFonts w:ascii="Tahoma" w:eastAsia="Calibri" w:hAnsi="Tahoma" w:cs="Tahoma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sz w:val="24"/>
          <w:szCs w:val="24"/>
        </w:rPr>
        <w:t>Sindaco/Commissario</w:t>
      </w:r>
      <w:r>
        <w:rPr>
          <w:rFonts w:ascii="Tahoma" w:eastAsia="Calibri" w:hAnsi="Tahoma" w:cs="Tahoma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spacing w:val="-1"/>
          <w:sz w:val="24"/>
          <w:szCs w:val="24"/>
        </w:rPr>
        <w:t>del</w:t>
      </w:r>
      <w:r w:rsidR="00E40EA2" w:rsidRPr="00135433">
        <w:rPr>
          <w:rFonts w:ascii="Tahoma" w:eastAsia="Calibri" w:hAnsi="Tahoma" w:cs="Tahoma"/>
          <w:spacing w:val="27"/>
          <w:w w:val="99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spacing w:val="-1"/>
          <w:sz w:val="24"/>
          <w:szCs w:val="24"/>
        </w:rPr>
        <w:t>Comune</w:t>
      </w:r>
      <w:r w:rsidR="00E40EA2" w:rsidRPr="00135433">
        <w:rPr>
          <w:rFonts w:ascii="Tahoma" w:eastAsia="Calibri" w:hAnsi="Tahoma" w:cs="Tahoma"/>
          <w:spacing w:val="6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spacing w:val="-1"/>
          <w:sz w:val="24"/>
          <w:szCs w:val="24"/>
        </w:rPr>
        <w:t>di</w:t>
      </w:r>
      <w:r w:rsidR="00E40EA2" w:rsidRPr="00135433">
        <w:rPr>
          <w:rFonts w:ascii="Tahoma" w:eastAsia="Calibri" w:hAnsi="Tahoma" w:cs="Tahoma"/>
          <w:spacing w:val="-1"/>
          <w:sz w:val="24"/>
          <w:szCs w:val="24"/>
          <w:u w:val="single" w:color="000000"/>
        </w:rPr>
        <w:tab/>
      </w:r>
      <w:r w:rsidRPr="00135433">
        <w:rPr>
          <w:rFonts w:ascii="Tahoma" w:eastAsia="Calibri" w:hAnsi="Tahoma" w:cs="Tahoma"/>
          <w:spacing w:val="5"/>
          <w:sz w:val="24"/>
          <w:szCs w:val="24"/>
        </w:rPr>
        <w:t>_________</w:t>
      </w:r>
      <w:r>
        <w:rPr>
          <w:rFonts w:ascii="Tahoma" w:eastAsia="Calibri" w:hAnsi="Tahoma" w:cs="Tahoma"/>
          <w:spacing w:val="5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sz w:val="24"/>
          <w:szCs w:val="24"/>
        </w:rPr>
        <w:t>con</w:t>
      </w:r>
      <w:r w:rsidR="00E40EA2" w:rsidRPr="00135433">
        <w:rPr>
          <w:rFonts w:ascii="Tahoma" w:eastAsia="Calibri" w:hAnsi="Tahoma" w:cs="Tahoma"/>
          <w:spacing w:val="6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sz w:val="24"/>
          <w:szCs w:val="24"/>
        </w:rPr>
        <w:t>riferimento</w:t>
      </w:r>
      <w:r w:rsidR="00E40EA2" w:rsidRPr="00135433">
        <w:rPr>
          <w:rFonts w:ascii="Tahoma" w:eastAsia="Calibri" w:hAnsi="Tahoma" w:cs="Tahoma"/>
          <w:spacing w:val="5"/>
          <w:sz w:val="24"/>
          <w:szCs w:val="24"/>
        </w:rPr>
        <w:t xml:space="preserve"> </w:t>
      </w:r>
      <w:r w:rsidR="00E40EA2" w:rsidRPr="00135433">
        <w:rPr>
          <w:rFonts w:ascii="Tahoma" w:eastAsia="Calibri" w:hAnsi="Tahoma" w:cs="Tahoma"/>
          <w:sz w:val="24"/>
          <w:szCs w:val="24"/>
        </w:rPr>
        <w:t>alla</w:t>
      </w:r>
      <w:r>
        <w:rPr>
          <w:rFonts w:ascii="Tahoma" w:eastAsia="Calibri" w:hAnsi="Tahoma" w:cs="Tahoma"/>
          <w:sz w:val="24"/>
          <w:szCs w:val="24"/>
        </w:rPr>
        <w:t xml:space="preserve"> m</w:t>
      </w:r>
      <w:r w:rsidR="00E40EA2" w:rsidRPr="00135433">
        <w:rPr>
          <w:rFonts w:ascii="Tahoma" w:eastAsia="Calibri" w:hAnsi="Tahoma" w:cs="Tahoma"/>
          <w:spacing w:val="-1"/>
          <w:sz w:val="24"/>
          <w:szCs w:val="24"/>
        </w:rPr>
        <w:t>isura agevolativa a favore della PMI e d</w:t>
      </w:r>
      <w:r>
        <w:rPr>
          <w:rFonts w:ascii="Tahoma" w:eastAsia="Calibri" w:hAnsi="Tahoma" w:cs="Tahoma"/>
          <w:spacing w:val="-1"/>
          <w:sz w:val="24"/>
          <w:szCs w:val="24"/>
        </w:rPr>
        <w:t>ei</w:t>
      </w:r>
      <w:r w:rsidR="00E40EA2" w:rsidRPr="00135433">
        <w:rPr>
          <w:rFonts w:ascii="Tahoma" w:eastAsia="Calibri" w:hAnsi="Tahoma" w:cs="Tahoma"/>
          <w:spacing w:val="-1"/>
          <w:sz w:val="24"/>
          <w:szCs w:val="24"/>
        </w:rPr>
        <w:t xml:space="preserve"> liberi professionisti con la quale la Regione Basilicata intende erogare alle imprese una agevolazione per far fronte alla TARI/TARIC 2020, condivisa nell’ambito del tavolo negoziale tra la Regione Basilicata e l’ANCI Basilicata attivato in data 3 settembre u.s. e riportata nella scheda informativa tramessa dalla Regione Basilicata in data </w:t>
      </w:r>
      <w:r w:rsidR="002517F9">
        <w:rPr>
          <w:rFonts w:ascii="Tahoma" w:eastAsia="Calibri" w:hAnsi="Tahoma" w:cs="Tahoma"/>
          <w:spacing w:val="-1"/>
          <w:sz w:val="24"/>
          <w:szCs w:val="24"/>
        </w:rPr>
        <w:t>10</w:t>
      </w:r>
      <w:r w:rsidR="00E40EA2" w:rsidRPr="00135433">
        <w:rPr>
          <w:rFonts w:ascii="Tahoma" w:eastAsia="Calibri" w:hAnsi="Tahoma" w:cs="Tahoma"/>
          <w:spacing w:val="-1"/>
          <w:sz w:val="24"/>
          <w:szCs w:val="24"/>
        </w:rPr>
        <w:t xml:space="preserve"> settembre 2020</w:t>
      </w:r>
    </w:p>
    <w:p w14:paraId="48D2422E" w14:textId="77777777" w:rsidR="00A4609F" w:rsidRPr="00A4609F" w:rsidRDefault="00A4609F" w:rsidP="00A4609F">
      <w:pPr>
        <w:widowControl w:val="0"/>
        <w:tabs>
          <w:tab w:val="left" w:pos="4511"/>
          <w:tab w:val="left" w:pos="4824"/>
          <w:tab w:val="left" w:pos="7539"/>
          <w:tab w:val="left" w:pos="8505"/>
        </w:tabs>
        <w:spacing w:after="0" w:line="276" w:lineRule="auto"/>
        <w:ind w:left="1276" w:right="1247" w:hanging="283"/>
        <w:contextualSpacing/>
        <w:jc w:val="both"/>
        <w:rPr>
          <w:rFonts w:ascii="Tahoma" w:eastAsia="Calibri" w:hAnsi="Tahoma" w:cs="Tahoma"/>
          <w:spacing w:val="-1"/>
          <w:sz w:val="24"/>
          <w:szCs w:val="24"/>
        </w:rPr>
      </w:pPr>
    </w:p>
    <w:p w14:paraId="29542730" w14:textId="4D3CA672" w:rsidR="00A4609F" w:rsidRPr="00262075" w:rsidRDefault="00A4609F" w:rsidP="00A4609F">
      <w:pPr>
        <w:jc w:val="center"/>
        <w:rPr>
          <w:rFonts w:ascii="Tahoma" w:eastAsia="Calibri" w:hAnsi="Tahoma" w:cs="Tahoma"/>
          <w:b/>
          <w:bCs/>
          <w:spacing w:val="-1"/>
          <w:sz w:val="24"/>
          <w:szCs w:val="24"/>
        </w:rPr>
      </w:pPr>
      <w:r w:rsidRPr="00262075">
        <w:rPr>
          <w:rFonts w:ascii="Tahoma" w:eastAsia="Calibri" w:hAnsi="Tahoma" w:cs="Tahoma"/>
          <w:b/>
          <w:bCs/>
          <w:spacing w:val="-1"/>
          <w:sz w:val="24"/>
          <w:szCs w:val="24"/>
        </w:rPr>
        <w:t>MANISFESTA</w:t>
      </w:r>
    </w:p>
    <w:p w14:paraId="1C7035D4" w14:textId="77777777" w:rsidR="00A4609F" w:rsidRPr="00262075" w:rsidRDefault="00A4609F" w:rsidP="00A4609F">
      <w:pPr>
        <w:ind w:left="1276"/>
        <w:rPr>
          <w:rFonts w:ascii="Tahoma" w:eastAsia="Calibri" w:hAnsi="Tahoma" w:cs="Tahoma"/>
          <w:spacing w:val="-1"/>
          <w:sz w:val="24"/>
          <w:szCs w:val="24"/>
        </w:rPr>
      </w:pPr>
      <w:r w:rsidRPr="00262075">
        <w:rPr>
          <w:rFonts w:ascii="Tahoma" w:eastAsia="Calibri" w:hAnsi="Tahoma" w:cs="Tahoma"/>
          <w:spacing w:val="-1"/>
          <w:sz w:val="24"/>
          <w:szCs w:val="24"/>
        </w:rPr>
        <w:t>l’adesione alla suddetta misura di agevolazione.</w:t>
      </w:r>
    </w:p>
    <w:p w14:paraId="17CDD43E" w14:textId="77777777" w:rsidR="00A4609F" w:rsidRPr="00262075" w:rsidRDefault="00A4609F" w:rsidP="00A4609F">
      <w:pPr>
        <w:ind w:left="568" w:firstLine="708"/>
        <w:rPr>
          <w:rFonts w:ascii="Tahoma" w:eastAsia="Calibri" w:hAnsi="Tahoma" w:cs="Tahoma"/>
          <w:spacing w:val="-1"/>
          <w:sz w:val="24"/>
          <w:szCs w:val="24"/>
        </w:rPr>
      </w:pPr>
      <w:r w:rsidRPr="00262075">
        <w:rPr>
          <w:rFonts w:ascii="Tahoma" w:eastAsia="Calibri" w:hAnsi="Tahoma" w:cs="Tahoma"/>
          <w:spacing w:val="-1"/>
          <w:sz w:val="24"/>
          <w:szCs w:val="24"/>
        </w:rPr>
        <w:t>A tal fine,</w:t>
      </w:r>
    </w:p>
    <w:p w14:paraId="6D0D37A7" w14:textId="6D2D9944" w:rsidR="00A4609F" w:rsidRPr="00A4609F" w:rsidRDefault="00A4609F" w:rsidP="00A4609F">
      <w:pPr>
        <w:jc w:val="center"/>
        <w:rPr>
          <w:rFonts w:ascii="Tahoma" w:eastAsia="Calibri" w:hAnsi="Tahoma" w:cs="Tahoma"/>
          <w:b/>
          <w:bCs/>
          <w:spacing w:val="-1"/>
          <w:sz w:val="24"/>
          <w:szCs w:val="24"/>
        </w:rPr>
      </w:pPr>
      <w:r w:rsidRPr="00262075">
        <w:rPr>
          <w:rFonts w:ascii="Tahoma" w:eastAsia="Calibri" w:hAnsi="Tahoma" w:cs="Tahoma"/>
          <w:b/>
          <w:bCs/>
          <w:spacing w:val="-1"/>
          <w:sz w:val="24"/>
          <w:szCs w:val="24"/>
        </w:rPr>
        <w:t>SI IMPEGNA:</w:t>
      </w:r>
    </w:p>
    <w:p w14:paraId="0838E348" w14:textId="2746E364" w:rsidR="00135433" w:rsidRPr="00135433" w:rsidRDefault="00135433" w:rsidP="00135433">
      <w:pPr>
        <w:ind w:left="1560" w:right="1252" w:hanging="284"/>
        <w:jc w:val="both"/>
        <w:rPr>
          <w:rFonts w:ascii="Tahoma" w:eastAsia="Calibri" w:hAnsi="Tahoma" w:cs="Tahoma"/>
          <w:spacing w:val="-1"/>
          <w:sz w:val="24"/>
          <w:szCs w:val="24"/>
        </w:rPr>
      </w:pPr>
      <w:r w:rsidRPr="00135433">
        <w:rPr>
          <w:rFonts w:ascii="Tahoma" w:eastAsia="Calibri" w:hAnsi="Tahoma" w:cs="Tahoma"/>
          <w:spacing w:val="-1"/>
          <w:sz w:val="24"/>
          <w:szCs w:val="24"/>
        </w:rPr>
        <w:t>-</w:t>
      </w:r>
      <w:r w:rsidRPr="00135433">
        <w:rPr>
          <w:rFonts w:ascii="Tahoma" w:eastAsia="Calibri" w:hAnsi="Tahoma" w:cs="Tahoma"/>
          <w:spacing w:val="-1"/>
          <w:sz w:val="24"/>
          <w:szCs w:val="24"/>
        </w:rPr>
        <w:tab/>
        <w:t xml:space="preserve">a </w:t>
      </w:r>
      <w:proofErr w:type="gramStart"/>
      <w:r w:rsidRPr="00135433">
        <w:rPr>
          <w:rFonts w:ascii="Tahoma" w:eastAsia="Calibri" w:hAnsi="Tahoma" w:cs="Tahoma"/>
          <w:spacing w:val="-1"/>
          <w:sz w:val="24"/>
          <w:szCs w:val="24"/>
        </w:rPr>
        <w:t>porre</w:t>
      </w:r>
      <w:r w:rsidR="00130A32">
        <w:rPr>
          <w:rFonts w:ascii="Tahoma" w:eastAsia="Calibri" w:hAnsi="Tahoma" w:cs="Tahoma"/>
          <w:spacing w:val="-1"/>
          <w:sz w:val="24"/>
          <w:szCs w:val="24"/>
        </w:rPr>
        <w:t xml:space="preserve"> </w:t>
      </w:r>
      <w:r w:rsidRPr="00135433">
        <w:rPr>
          <w:rFonts w:ascii="Tahoma" w:eastAsia="Calibri" w:hAnsi="Tahoma" w:cs="Tahoma"/>
          <w:spacing w:val="-1"/>
          <w:sz w:val="24"/>
          <w:szCs w:val="24"/>
        </w:rPr>
        <w:t>in essere</w:t>
      </w:r>
      <w:proofErr w:type="gramEnd"/>
      <w:r w:rsidRPr="00135433">
        <w:rPr>
          <w:rFonts w:ascii="Tahoma" w:eastAsia="Calibri" w:hAnsi="Tahoma" w:cs="Tahoma"/>
          <w:spacing w:val="-1"/>
          <w:sz w:val="24"/>
          <w:szCs w:val="24"/>
        </w:rPr>
        <w:t xml:space="preserve"> ogni adempimento utile all’approvazione del Regolamento TARI entro il 30 settembre p.v.</w:t>
      </w:r>
      <w:r>
        <w:rPr>
          <w:rFonts w:ascii="Tahoma" w:eastAsia="Calibri" w:hAnsi="Tahoma" w:cs="Tahoma"/>
          <w:spacing w:val="-1"/>
          <w:sz w:val="24"/>
          <w:szCs w:val="24"/>
        </w:rPr>
        <w:t>,</w:t>
      </w:r>
      <w:r w:rsidRPr="00135433">
        <w:rPr>
          <w:rFonts w:ascii="Tahoma" w:eastAsia="Calibri" w:hAnsi="Tahoma" w:cs="Tahoma"/>
          <w:spacing w:val="-1"/>
          <w:sz w:val="24"/>
          <w:szCs w:val="24"/>
        </w:rPr>
        <w:t xml:space="preserve"> al fine di prevedere</w:t>
      </w:r>
      <w:r>
        <w:rPr>
          <w:rFonts w:ascii="Tahoma" w:eastAsia="Calibri" w:hAnsi="Tahoma" w:cs="Tahoma"/>
          <w:spacing w:val="-1"/>
          <w:sz w:val="24"/>
          <w:szCs w:val="24"/>
        </w:rPr>
        <w:t>,</w:t>
      </w:r>
      <w:r w:rsidRPr="00135433">
        <w:rPr>
          <w:rFonts w:ascii="Tahoma" w:eastAsia="Calibri" w:hAnsi="Tahoma" w:cs="Tahoma"/>
          <w:spacing w:val="-1"/>
          <w:sz w:val="24"/>
          <w:szCs w:val="24"/>
        </w:rPr>
        <w:t xml:space="preserve"> eccezionalmente per l’annualità 2020</w:t>
      </w:r>
      <w:r w:rsidR="002517F9">
        <w:rPr>
          <w:rFonts w:ascii="Tahoma" w:eastAsia="Calibri" w:hAnsi="Tahoma" w:cs="Tahoma"/>
          <w:spacing w:val="-1"/>
          <w:sz w:val="24"/>
          <w:szCs w:val="24"/>
        </w:rPr>
        <w:t>,</w:t>
      </w:r>
      <w:r w:rsidRPr="00135433">
        <w:rPr>
          <w:rFonts w:ascii="Tahoma" w:eastAsia="Calibri" w:hAnsi="Tahoma" w:cs="Tahoma"/>
          <w:spacing w:val="-1"/>
          <w:sz w:val="24"/>
          <w:szCs w:val="24"/>
        </w:rPr>
        <w:t xml:space="preserve"> che la copertura del tributo TARI/TARIC possa essere assicurata </w:t>
      </w:r>
      <w:r>
        <w:rPr>
          <w:rFonts w:ascii="Tahoma" w:eastAsia="Calibri" w:hAnsi="Tahoma" w:cs="Tahoma"/>
          <w:spacing w:val="-1"/>
          <w:sz w:val="24"/>
          <w:szCs w:val="24"/>
        </w:rPr>
        <w:t xml:space="preserve">anche </w:t>
      </w:r>
      <w:r w:rsidRPr="00135433">
        <w:rPr>
          <w:rFonts w:ascii="Tahoma" w:eastAsia="Calibri" w:hAnsi="Tahoma" w:cs="Tahoma"/>
          <w:spacing w:val="-1"/>
          <w:sz w:val="24"/>
          <w:szCs w:val="24"/>
        </w:rPr>
        <w:t xml:space="preserve">mediante </w:t>
      </w:r>
      <w:r w:rsidR="002517F9">
        <w:rPr>
          <w:rFonts w:ascii="Tahoma" w:eastAsia="Calibri" w:hAnsi="Tahoma" w:cs="Tahoma"/>
          <w:spacing w:val="-1"/>
          <w:sz w:val="24"/>
          <w:szCs w:val="24"/>
        </w:rPr>
        <w:t xml:space="preserve">il </w:t>
      </w:r>
      <w:r w:rsidRPr="00135433">
        <w:rPr>
          <w:rFonts w:ascii="Tahoma" w:eastAsia="Calibri" w:hAnsi="Tahoma" w:cs="Tahoma"/>
          <w:spacing w:val="-1"/>
          <w:sz w:val="24"/>
          <w:szCs w:val="24"/>
        </w:rPr>
        <w:t>contributo regionale straordinario a favore delle PMI/professionisti trasferito al Comune in linea con le specifiche disposizioni del redigendo Avviso regionale;</w:t>
      </w:r>
    </w:p>
    <w:p w14:paraId="34A53DCA" w14:textId="77777777" w:rsidR="00135433" w:rsidRPr="00135433" w:rsidRDefault="00135433" w:rsidP="00135433">
      <w:pPr>
        <w:ind w:left="1560" w:right="1252" w:hanging="284"/>
        <w:jc w:val="both"/>
        <w:rPr>
          <w:rFonts w:ascii="Tahoma" w:eastAsia="Calibri" w:hAnsi="Tahoma" w:cs="Tahoma"/>
          <w:spacing w:val="-1"/>
          <w:sz w:val="24"/>
          <w:szCs w:val="24"/>
        </w:rPr>
      </w:pPr>
      <w:r w:rsidRPr="00135433">
        <w:rPr>
          <w:rFonts w:ascii="Tahoma" w:eastAsia="Calibri" w:hAnsi="Tahoma" w:cs="Tahoma"/>
          <w:spacing w:val="-1"/>
          <w:sz w:val="24"/>
          <w:szCs w:val="24"/>
        </w:rPr>
        <w:t>-</w:t>
      </w:r>
      <w:r w:rsidRPr="00135433">
        <w:rPr>
          <w:rFonts w:ascii="Tahoma" w:eastAsia="Calibri" w:hAnsi="Tahoma" w:cs="Tahoma"/>
          <w:spacing w:val="-1"/>
          <w:sz w:val="24"/>
          <w:szCs w:val="24"/>
        </w:rPr>
        <w:tab/>
        <w:t>a fornire alla Regione Basilicata, per il tramite dell’ANCI Basilicata, l’ammontare stimato del gettito TARI/TARIC dell’annualità 2020 relativo alle utenze non domestiche ed ogni altro dato previsto nella succitata scheda informativa.</w:t>
      </w:r>
    </w:p>
    <w:p w14:paraId="677747E7" w14:textId="77777777" w:rsidR="00A4609F" w:rsidRPr="00262075" w:rsidRDefault="00A4609F" w:rsidP="00A4609F">
      <w:pPr>
        <w:spacing w:after="0"/>
        <w:ind w:left="6804"/>
        <w:rPr>
          <w:rFonts w:ascii="Tahoma" w:eastAsia="Times New Roman" w:hAnsi="Tahoma" w:cs="Tahoma"/>
          <w:b/>
          <w:bCs/>
          <w:sz w:val="24"/>
          <w:szCs w:val="24"/>
        </w:rPr>
      </w:pPr>
      <w:r w:rsidRPr="00262075">
        <w:rPr>
          <w:rFonts w:ascii="Tahoma" w:eastAsia="Times New Roman" w:hAnsi="Tahoma" w:cs="Tahoma"/>
          <w:b/>
          <w:bCs/>
          <w:sz w:val="24"/>
          <w:szCs w:val="24"/>
        </w:rPr>
        <w:t>Firma digitale</w:t>
      </w:r>
      <w:r w:rsidRPr="00262075">
        <w:rPr>
          <w:rFonts w:ascii="Tahoma" w:eastAsia="Times New Roman" w:hAnsi="Tahoma" w:cs="Tahoma"/>
          <w:sz w:val="24"/>
          <w:szCs w:val="24"/>
        </w:rPr>
        <w:t xml:space="preserve">     </w:t>
      </w:r>
    </w:p>
    <w:p w14:paraId="660E47A0" w14:textId="455CE5CB" w:rsidR="00A4609F" w:rsidRPr="00262075" w:rsidRDefault="00A4609F" w:rsidP="00A4609F">
      <w:pPr>
        <w:spacing w:after="0"/>
        <w:rPr>
          <w:rFonts w:ascii="Tahoma" w:eastAsia="Times New Roman" w:hAnsi="Tahoma" w:cs="Tahoma"/>
          <w:sz w:val="24"/>
          <w:szCs w:val="24"/>
        </w:rPr>
      </w:pPr>
      <w:r w:rsidRPr="00262075">
        <w:rPr>
          <w:rFonts w:ascii="Tahoma" w:eastAsia="Times New Roman" w:hAnsi="Tahoma" w:cs="Tahoma"/>
          <w:b/>
          <w:bCs/>
          <w:sz w:val="24"/>
          <w:szCs w:val="24"/>
        </w:rPr>
        <w:t xml:space="preserve">       </w:t>
      </w:r>
      <w:r w:rsidRPr="00262075">
        <w:rPr>
          <w:rFonts w:ascii="Tahoma" w:eastAsia="Times New Roman" w:hAnsi="Tahoma" w:cs="Tahoma"/>
          <w:sz w:val="24"/>
          <w:szCs w:val="24"/>
        </w:rPr>
        <w:t xml:space="preserve">         </w:t>
      </w:r>
      <w:r w:rsidRPr="00A4609F">
        <w:rPr>
          <w:rFonts w:ascii="Tahoma" w:eastAsia="Times New Roman" w:hAnsi="Tahoma" w:cs="Tahoma"/>
          <w:sz w:val="24"/>
          <w:szCs w:val="24"/>
        </w:rPr>
        <w:tab/>
      </w:r>
      <w:r w:rsidRPr="00A4609F">
        <w:rPr>
          <w:rFonts w:ascii="Tahoma" w:eastAsia="Times New Roman" w:hAnsi="Tahoma" w:cs="Tahoma"/>
          <w:sz w:val="24"/>
          <w:szCs w:val="24"/>
        </w:rPr>
        <w:tab/>
      </w:r>
      <w:r w:rsidRPr="00A4609F">
        <w:rPr>
          <w:rFonts w:ascii="Tahoma" w:eastAsia="Times New Roman" w:hAnsi="Tahoma" w:cs="Tahoma"/>
          <w:sz w:val="24"/>
          <w:szCs w:val="24"/>
        </w:rPr>
        <w:tab/>
      </w:r>
      <w:r w:rsidRPr="00A4609F">
        <w:rPr>
          <w:rFonts w:ascii="Tahoma" w:eastAsia="Times New Roman" w:hAnsi="Tahoma" w:cs="Tahoma"/>
          <w:sz w:val="24"/>
          <w:szCs w:val="24"/>
        </w:rPr>
        <w:tab/>
      </w:r>
      <w:r w:rsidRPr="00A4609F">
        <w:rPr>
          <w:rFonts w:ascii="Tahoma" w:eastAsia="Times New Roman" w:hAnsi="Tahoma" w:cs="Tahoma"/>
          <w:sz w:val="24"/>
          <w:szCs w:val="24"/>
        </w:rPr>
        <w:tab/>
      </w:r>
      <w:r w:rsidRPr="00A4609F">
        <w:rPr>
          <w:rFonts w:ascii="Tahoma" w:eastAsia="Times New Roman" w:hAnsi="Tahoma" w:cs="Tahoma"/>
          <w:sz w:val="24"/>
          <w:szCs w:val="24"/>
        </w:rPr>
        <w:tab/>
      </w:r>
      <w:r w:rsidRPr="00A4609F">
        <w:rPr>
          <w:rFonts w:ascii="Tahoma" w:eastAsia="Times New Roman" w:hAnsi="Tahoma" w:cs="Tahoma"/>
          <w:sz w:val="24"/>
          <w:szCs w:val="24"/>
        </w:rPr>
        <w:tab/>
      </w:r>
      <w:r w:rsidRPr="00A4609F">
        <w:rPr>
          <w:rFonts w:ascii="Tahoma" w:eastAsia="Times New Roman" w:hAnsi="Tahoma" w:cs="Tahoma"/>
          <w:sz w:val="24"/>
          <w:szCs w:val="24"/>
        </w:rPr>
        <w:tab/>
      </w:r>
      <w:r w:rsidRPr="00262075">
        <w:rPr>
          <w:rFonts w:ascii="Tahoma" w:eastAsia="Times New Roman" w:hAnsi="Tahoma" w:cs="Tahoma"/>
          <w:sz w:val="24"/>
          <w:szCs w:val="24"/>
        </w:rPr>
        <w:t>(Sindaco/Commissario)</w:t>
      </w:r>
    </w:p>
    <w:bookmarkEnd w:id="1"/>
    <w:p w14:paraId="157192B2" w14:textId="77777777" w:rsidR="00135433" w:rsidRPr="00135433" w:rsidRDefault="00135433" w:rsidP="00135433">
      <w:pPr>
        <w:widowControl w:val="0"/>
        <w:tabs>
          <w:tab w:val="left" w:pos="8505"/>
        </w:tabs>
        <w:spacing w:before="6" w:after="0" w:line="240" w:lineRule="auto"/>
        <w:rPr>
          <w:rFonts w:ascii="Tahoma" w:eastAsia="Calibri" w:hAnsi="Tahoma" w:cs="Tahoma"/>
          <w:spacing w:val="-1"/>
          <w:sz w:val="24"/>
          <w:szCs w:val="24"/>
        </w:rPr>
      </w:pPr>
    </w:p>
    <w:sectPr w:rsidR="00135433" w:rsidRPr="00135433" w:rsidSect="00135433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720" w:right="720" w:bottom="720" w:left="72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98FFBD" w14:textId="77777777" w:rsidR="00F00326" w:rsidRDefault="00F00326">
      <w:pPr>
        <w:spacing w:after="0" w:line="240" w:lineRule="auto"/>
      </w:pPr>
      <w:r>
        <w:separator/>
      </w:r>
    </w:p>
  </w:endnote>
  <w:endnote w:type="continuationSeparator" w:id="0">
    <w:p w14:paraId="0662714F" w14:textId="77777777" w:rsidR="00F00326" w:rsidRDefault="00F003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299">
    <w:altName w:val="Calibri"/>
    <w:charset w:val="00"/>
    <w:family w:val="auto"/>
    <w:pitch w:val="variable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55795541"/>
      <w:docPartObj>
        <w:docPartGallery w:val="Page Numbers (Bottom of Page)"/>
        <w:docPartUnique/>
      </w:docPartObj>
    </w:sdtPr>
    <w:sdtEndPr/>
    <w:sdtContent>
      <w:p w14:paraId="2E27D60E" w14:textId="77777777" w:rsidR="00AD7DAB" w:rsidRDefault="000F55BA">
        <w:pPr>
          <w:pStyle w:val="Pidipagina"/>
          <w:jc w:val="center"/>
        </w:pPr>
        <w:r>
          <w:fldChar w:fldCharType="begin"/>
        </w:r>
        <w:r w:rsidR="00AD7DAB">
          <w:instrText>PAGE   \* MERGEFORMAT</w:instrText>
        </w:r>
        <w:r>
          <w:fldChar w:fldCharType="separate"/>
        </w:r>
        <w:r w:rsidR="00AD7DAB">
          <w:t>2</w:t>
        </w:r>
        <w:r>
          <w:fldChar w:fldCharType="end"/>
        </w:r>
      </w:p>
    </w:sdtContent>
  </w:sdt>
  <w:p w14:paraId="494B90C8" w14:textId="77777777" w:rsidR="00AD7DAB" w:rsidRDefault="00AD7DA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B4FCDD" w14:textId="49420F81" w:rsidR="00AD7DAB" w:rsidRDefault="00D061C6" w:rsidP="00D061C6">
    <w:pPr>
      <w:pStyle w:val="Pidipagina"/>
    </w:pPr>
    <w:r>
      <w:tab/>
    </w:r>
    <w:r>
      <w:tab/>
    </w:r>
  </w:p>
  <w:p w14:paraId="4F55713E" w14:textId="77777777" w:rsidR="00AD7DAB" w:rsidRDefault="00AD7DAB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86538754"/>
      <w:docPartObj>
        <w:docPartGallery w:val="Page Numbers (Bottom of Page)"/>
        <w:docPartUnique/>
      </w:docPartObj>
    </w:sdtPr>
    <w:sdtEndPr/>
    <w:sdtContent>
      <w:p w14:paraId="5AFA0BD6" w14:textId="77777777" w:rsidR="00AD7DAB" w:rsidRDefault="000F55BA">
        <w:pPr>
          <w:pStyle w:val="Pidipagina"/>
          <w:jc w:val="center"/>
        </w:pPr>
        <w:r>
          <w:fldChar w:fldCharType="begin"/>
        </w:r>
        <w:r w:rsidR="00AD7DAB">
          <w:instrText>PAGE   \* MERGEFORMAT</w:instrText>
        </w:r>
        <w:r>
          <w:fldChar w:fldCharType="separate"/>
        </w:r>
        <w:r w:rsidR="00AD7DAB">
          <w:t>2</w:t>
        </w:r>
        <w:r>
          <w:fldChar w:fldCharType="end"/>
        </w:r>
      </w:p>
    </w:sdtContent>
  </w:sdt>
  <w:p w14:paraId="45A4EA35" w14:textId="77777777" w:rsidR="00AD7DAB" w:rsidRDefault="00AD7DA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078CF1" w14:textId="77777777" w:rsidR="00F00326" w:rsidRDefault="00F00326">
      <w:pPr>
        <w:spacing w:after="0" w:line="240" w:lineRule="auto"/>
      </w:pPr>
      <w:r>
        <w:separator/>
      </w:r>
    </w:p>
  </w:footnote>
  <w:footnote w:type="continuationSeparator" w:id="0">
    <w:p w14:paraId="77870A90" w14:textId="77777777" w:rsidR="00F00326" w:rsidRDefault="00F003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BC2DCA" w14:textId="147C86ED" w:rsidR="00AD7DAB" w:rsidRDefault="00AD7DAB">
    <w:pPr>
      <w:pStyle w:val="Intestazione"/>
    </w:pPr>
  </w:p>
  <w:p w14:paraId="2C3589C2" w14:textId="424DE5B0" w:rsidR="00AD7DAB" w:rsidRDefault="003456FB">
    <w:pPr>
      <w:pStyle w:val="Intestazione"/>
    </w:pPr>
    <w:r>
      <w:rPr>
        <w:rFonts w:ascii="Calibri" w:hAnsi="Calibri"/>
        <w:noProof/>
      </w:rPr>
      <w:drawing>
        <wp:inline distT="0" distB="0" distL="0" distR="0" wp14:anchorId="41716468" wp14:editId="3625D0F5">
          <wp:extent cx="6038215" cy="758825"/>
          <wp:effectExtent l="0" t="0" r="635" b="3175"/>
          <wp:docPr id="39" name="Immagin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504" t="48434" r="12173" b="40041"/>
                  <a:stretch>
                    <a:fillRect/>
                  </a:stretch>
                </pic:blipFill>
                <pic:spPr bwMode="auto">
                  <a:xfrm>
                    <a:off x="0" y="0"/>
                    <a:ext cx="6038215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F29632" w14:textId="771A0F74" w:rsidR="00AD7DAB" w:rsidRDefault="00DE6DF3" w:rsidP="00135433">
    <w:pPr>
      <w:pStyle w:val="Intestazione"/>
      <w:tabs>
        <w:tab w:val="clear" w:pos="4819"/>
        <w:tab w:val="clear" w:pos="9638"/>
        <w:tab w:val="left" w:pos="298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14AD8D" w14:textId="19A5FE71" w:rsidR="00AD7DAB" w:rsidRDefault="00F00326">
    <w:pPr>
      <w:pStyle w:val="Intestazione"/>
    </w:pPr>
    <w:sdt>
      <w:sdtPr>
        <w:id w:val="517896623"/>
        <w:docPartObj>
          <w:docPartGallery w:val="Page Numbers (Margins)"/>
          <w:docPartUnique/>
        </w:docPartObj>
      </w:sdtPr>
      <w:sdtEndPr/>
      <w:sdtContent>
        <w:r w:rsidR="002F298E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F953E6A" wp14:editId="62CE2673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0"/>
                  <wp:wrapNone/>
                  <wp:docPr id="1" name="Rettango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0369806" w14:textId="77777777" w:rsidR="00AD7DAB" w:rsidRDefault="000F55BA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 w:rsidR="00AD7DAB"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AD7DAB"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F953E6A" id="Rettangolo 1" o:spid="_x0000_s1026" style="position:absolute;margin-left:6.1pt;margin-top:0;width:57.3pt;height:25.95pt;z-index:25165926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" o:allowincell="f" stroked="f">
                  <v:textbox>
                    <w:txbxContent>
                      <w:p w14:paraId="00369806" w14:textId="77777777" w:rsidR="00AD7DAB" w:rsidRDefault="000F55BA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 w:rsidR="00AD7DAB">
                          <w:instrText>PAGE   \* MERGEFORMAT</w:instrText>
                        </w:r>
                        <w:r>
                          <w:fldChar w:fldCharType="separate"/>
                        </w:r>
                        <w:r w:rsidR="00AD7DAB"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AD7DAB">
      <w:rPr>
        <w:rFonts w:ascii="Times New Roman" w:eastAsia="Times New Roman" w:hAnsi="Times New Roman" w:cs="Times New Roman"/>
        <w:noProof/>
        <w:sz w:val="20"/>
        <w:szCs w:val="20"/>
        <w:lang w:eastAsia="it-IT"/>
      </w:rPr>
      <w:drawing>
        <wp:inline distT="0" distB="0" distL="0" distR="0" wp14:anchorId="2B884007" wp14:editId="250D0604">
          <wp:extent cx="6109274" cy="853440"/>
          <wp:effectExtent l="0" t="0" r="0" b="0"/>
          <wp:docPr id="40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09274" cy="853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WWNum7"/>
    <w:lvl w:ilvl="0">
      <w:start w:val="1"/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Verdana" w:hAnsi="Verdana" w:cs="Aria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/>
      </w:rPr>
    </w:lvl>
  </w:abstractNum>
  <w:abstractNum w:abstractNumId="1" w15:restartNumberingAfterBreak="0">
    <w:nsid w:val="0000000F"/>
    <w:multiLevelType w:val="multilevel"/>
    <w:tmpl w:val="0000000F"/>
    <w:name w:val="WWNum33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840" w:hanging="180"/>
      </w:pPr>
    </w:lvl>
  </w:abstractNum>
  <w:abstractNum w:abstractNumId="2" w15:restartNumberingAfterBreak="0">
    <w:nsid w:val="11FB7EBD"/>
    <w:multiLevelType w:val="hybridMultilevel"/>
    <w:tmpl w:val="FE080B2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11B00"/>
    <w:multiLevelType w:val="hybridMultilevel"/>
    <w:tmpl w:val="D5AE1E3E"/>
    <w:lvl w:ilvl="0" w:tplc="8FB8ED5C">
      <w:start w:val="1"/>
      <w:numFmt w:val="upperLetter"/>
      <w:lvlText w:val="%1)"/>
      <w:lvlJc w:val="left"/>
      <w:pPr>
        <w:ind w:left="786" w:hanging="360"/>
      </w:pPr>
      <w:rPr>
        <w:rFonts w:ascii="Georgia" w:eastAsiaTheme="minorHAnsi" w:hAnsi="Georgia" w:cs="Tahoma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16CF409E"/>
    <w:multiLevelType w:val="hybridMultilevel"/>
    <w:tmpl w:val="634278AA"/>
    <w:lvl w:ilvl="0" w:tplc="D3F6035C">
      <w:numFmt w:val="bullet"/>
      <w:lvlText w:val="-"/>
      <w:lvlJc w:val="left"/>
      <w:pPr>
        <w:ind w:left="495" w:hanging="360"/>
      </w:pPr>
      <w:rPr>
        <w:rFonts w:ascii="Georgia" w:eastAsiaTheme="minorHAnsi" w:hAnsi="Georg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5" w15:restartNumberingAfterBreak="0">
    <w:nsid w:val="1A736333"/>
    <w:multiLevelType w:val="hybridMultilevel"/>
    <w:tmpl w:val="D51E68D6"/>
    <w:lvl w:ilvl="0" w:tplc="678C019A">
      <w:numFmt w:val="bullet"/>
      <w:lvlText w:val="-"/>
      <w:lvlJc w:val="left"/>
      <w:pPr>
        <w:ind w:left="644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2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</w:abstractNum>
  <w:abstractNum w:abstractNumId="6" w15:restartNumberingAfterBreak="0">
    <w:nsid w:val="1DD47B24"/>
    <w:multiLevelType w:val="hybridMultilevel"/>
    <w:tmpl w:val="B7FCC45A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FDB4FCB"/>
    <w:multiLevelType w:val="hybridMultilevel"/>
    <w:tmpl w:val="AB7E70CA"/>
    <w:lvl w:ilvl="0" w:tplc="678C019A">
      <w:numFmt w:val="bullet"/>
      <w:lvlText w:val="-"/>
      <w:lvlJc w:val="left"/>
      <w:pPr>
        <w:ind w:left="360" w:hanging="360"/>
      </w:pPr>
      <w:rPr>
        <w:rFonts w:ascii="Tahoma" w:eastAsiaTheme="minorHAnsi" w:hAnsi="Tahoma" w:cs="Tahoma" w:hint="default"/>
      </w:rPr>
    </w:lvl>
    <w:lvl w:ilvl="1" w:tplc="0410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8" w15:restartNumberingAfterBreak="0">
    <w:nsid w:val="20575A11"/>
    <w:multiLevelType w:val="hybridMultilevel"/>
    <w:tmpl w:val="23CA7FCE"/>
    <w:lvl w:ilvl="0" w:tplc="04100005">
      <w:start w:val="1"/>
      <w:numFmt w:val="bullet"/>
      <w:lvlText w:val=""/>
      <w:lvlJc w:val="left"/>
      <w:pPr>
        <w:ind w:left="34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66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7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06" w:hanging="360"/>
      </w:pPr>
      <w:rPr>
        <w:rFonts w:ascii="Wingdings" w:hAnsi="Wingdings" w:hint="default"/>
      </w:rPr>
    </w:lvl>
  </w:abstractNum>
  <w:abstractNum w:abstractNumId="9" w15:restartNumberingAfterBreak="0">
    <w:nsid w:val="24382436"/>
    <w:multiLevelType w:val="hybridMultilevel"/>
    <w:tmpl w:val="C8C00CAE"/>
    <w:lvl w:ilvl="0" w:tplc="1C96188C">
      <w:start w:val="2"/>
      <w:numFmt w:val="bullet"/>
      <w:lvlText w:val="-"/>
      <w:lvlJc w:val="left"/>
      <w:pPr>
        <w:ind w:left="1440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6C56B3E"/>
    <w:multiLevelType w:val="hybridMultilevel"/>
    <w:tmpl w:val="4AC84E20"/>
    <w:lvl w:ilvl="0" w:tplc="5E66E4F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3B253D3B"/>
    <w:multiLevelType w:val="hybridMultilevel"/>
    <w:tmpl w:val="3DF8CF18"/>
    <w:lvl w:ilvl="0" w:tplc="45761D74">
      <w:start w:val="4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3D51A3"/>
    <w:multiLevelType w:val="hybridMultilevel"/>
    <w:tmpl w:val="27B0DB18"/>
    <w:lvl w:ilvl="0" w:tplc="4086E1C0">
      <w:start w:val="1"/>
      <w:numFmt w:val="lowerRoman"/>
      <w:lvlText w:val="%1)"/>
      <w:lvlJc w:val="left"/>
      <w:pPr>
        <w:ind w:left="1146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47CE6793"/>
    <w:multiLevelType w:val="hybridMultilevel"/>
    <w:tmpl w:val="A096261C"/>
    <w:lvl w:ilvl="0" w:tplc="EC46B6E2">
      <w:start w:val="1"/>
      <w:numFmt w:val="lowerRoman"/>
      <w:lvlText w:val="%1)"/>
      <w:lvlJc w:val="left"/>
      <w:pPr>
        <w:ind w:left="2136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4" w15:restartNumberingAfterBreak="0">
    <w:nsid w:val="4A9D2E6B"/>
    <w:multiLevelType w:val="hybridMultilevel"/>
    <w:tmpl w:val="C0AE73A6"/>
    <w:lvl w:ilvl="0" w:tplc="494A21AA">
      <w:start w:val="1"/>
      <w:numFmt w:val="decimal"/>
      <w:lvlText w:val="%1."/>
      <w:lvlJc w:val="left"/>
      <w:pPr>
        <w:ind w:left="720" w:hanging="360"/>
      </w:pPr>
      <w:rPr>
        <w:rFonts w:ascii="Georgia" w:eastAsiaTheme="minorHAnsi" w:hAnsi="Georgia" w:cs="Tahom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4713E9"/>
    <w:multiLevelType w:val="hybridMultilevel"/>
    <w:tmpl w:val="B6EE675C"/>
    <w:lvl w:ilvl="0" w:tplc="44922264">
      <w:start w:val="4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220C52"/>
    <w:multiLevelType w:val="hybridMultilevel"/>
    <w:tmpl w:val="6AEA2C00"/>
    <w:lvl w:ilvl="0" w:tplc="D9E81224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i w:val="0"/>
        <w:color w:val="444444"/>
        <w:sz w:val="23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00054C2"/>
    <w:multiLevelType w:val="hybridMultilevel"/>
    <w:tmpl w:val="E5F20B0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18" w15:restartNumberingAfterBreak="0">
    <w:nsid w:val="58C972D3"/>
    <w:multiLevelType w:val="hybridMultilevel"/>
    <w:tmpl w:val="91364060"/>
    <w:lvl w:ilvl="0" w:tplc="2F7E5336">
      <w:numFmt w:val="bullet"/>
      <w:lvlText w:val="-"/>
      <w:lvlJc w:val="left"/>
      <w:pPr>
        <w:ind w:left="1606" w:hanging="360"/>
      </w:pPr>
      <w:rPr>
        <w:rFonts w:ascii="Calibri" w:eastAsia="Calibr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232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4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6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8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20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2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4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66" w:hanging="360"/>
      </w:pPr>
      <w:rPr>
        <w:rFonts w:ascii="Wingdings" w:hAnsi="Wingdings" w:hint="default"/>
      </w:rPr>
    </w:lvl>
  </w:abstractNum>
  <w:abstractNum w:abstractNumId="19" w15:restartNumberingAfterBreak="0">
    <w:nsid w:val="5D0B2604"/>
    <w:multiLevelType w:val="multilevel"/>
    <w:tmpl w:val="5BF64B26"/>
    <w:lvl w:ilvl="0">
      <w:start w:val="1"/>
      <w:numFmt w:val="bullet"/>
      <w:lvlText w:val="o"/>
      <w:lvlJc w:val="left"/>
      <w:pPr>
        <w:tabs>
          <w:tab w:val="num" w:pos="36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36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6480" w:hanging="360"/>
      </w:pPr>
      <w:rPr>
        <w:rFonts w:ascii="Wingdings" w:hAnsi="Wingdings"/>
      </w:rPr>
    </w:lvl>
  </w:abstractNum>
  <w:abstractNum w:abstractNumId="20" w15:restartNumberingAfterBreak="0">
    <w:nsid w:val="6528784F"/>
    <w:multiLevelType w:val="hybridMultilevel"/>
    <w:tmpl w:val="9EF25ABC"/>
    <w:lvl w:ilvl="0" w:tplc="CF625EE6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5D26F5C"/>
    <w:multiLevelType w:val="hybridMultilevel"/>
    <w:tmpl w:val="E9D89686"/>
    <w:lvl w:ilvl="0" w:tplc="0410000B">
      <w:start w:val="1"/>
      <w:numFmt w:val="bullet"/>
      <w:lvlText w:val=""/>
      <w:lvlJc w:val="left"/>
      <w:pPr>
        <w:ind w:left="158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22" w15:restartNumberingAfterBreak="0">
    <w:nsid w:val="675A2FB4"/>
    <w:multiLevelType w:val="hybridMultilevel"/>
    <w:tmpl w:val="A40E35A6"/>
    <w:lvl w:ilvl="0" w:tplc="0410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6B4F78F3"/>
    <w:multiLevelType w:val="hybridMultilevel"/>
    <w:tmpl w:val="C69E218C"/>
    <w:lvl w:ilvl="0" w:tplc="678C019A">
      <w:numFmt w:val="bullet"/>
      <w:lvlText w:val="-"/>
      <w:lvlJc w:val="left"/>
      <w:pPr>
        <w:ind w:left="1800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71867C1B"/>
    <w:multiLevelType w:val="hybridMultilevel"/>
    <w:tmpl w:val="2BC8F64C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CB164C8"/>
    <w:multiLevelType w:val="hybridMultilevel"/>
    <w:tmpl w:val="C39E20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4"/>
  </w:num>
  <w:num w:numId="4">
    <w:abstractNumId w:val="24"/>
  </w:num>
  <w:num w:numId="5">
    <w:abstractNumId w:val="25"/>
  </w:num>
  <w:num w:numId="6">
    <w:abstractNumId w:val="16"/>
  </w:num>
  <w:num w:numId="7">
    <w:abstractNumId w:val="23"/>
  </w:num>
  <w:num w:numId="8">
    <w:abstractNumId w:val="3"/>
  </w:num>
  <w:num w:numId="9">
    <w:abstractNumId w:val="0"/>
  </w:num>
  <w:num w:numId="10">
    <w:abstractNumId w:val="1"/>
  </w:num>
  <w:num w:numId="11">
    <w:abstractNumId w:val="8"/>
  </w:num>
  <w:num w:numId="12">
    <w:abstractNumId w:val="21"/>
  </w:num>
  <w:num w:numId="13">
    <w:abstractNumId w:val="6"/>
  </w:num>
  <w:num w:numId="14">
    <w:abstractNumId w:val="19"/>
  </w:num>
  <w:num w:numId="15">
    <w:abstractNumId w:val="2"/>
  </w:num>
  <w:num w:numId="16">
    <w:abstractNumId w:val="10"/>
  </w:num>
  <w:num w:numId="17">
    <w:abstractNumId w:val="17"/>
  </w:num>
  <w:num w:numId="18">
    <w:abstractNumId w:val="7"/>
  </w:num>
  <w:num w:numId="19">
    <w:abstractNumId w:val="5"/>
  </w:num>
  <w:num w:numId="20">
    <w:abstractNumId w:val="20"/>
  </w:num>
  <w:num w:numId="21">
    <w:abstractNumId w:val="9"/>
  </w:num>
  <w:num w:numId="22">
    <w:abstractNumId w:val="4"/>
  </w:num>
  <w:num w:numId="23">
    <w:abstractNumId w:val="13"/>
  </w:num>
  <w:num w:numId="24">
    <w:abstractNumId w:val="12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20C"/>
    <w:rsid w:val="00003ECB"/>
    <w:rsid w:val="000135C4"/>
    <w:rsid w:val="00031F1C"/>
    <w:rsid w:val="00033375"/>
    <w:rsid w:val="000346E8"/>
    <w:rsid w:val="00034A79"/>
    <w:rsid w:val="000354FA"/>
    <w:rsid w:val="00036878"/>
    <w:rsid w:val="00061FDE"/>
    <w:rsid w:val="00062F71"/>
    <w:rsid w:val="000B352A"/>
    <w:rsid w:val="000D08BE"/>
    <w:rsid w:val="000E5A5E"/>
    <w:rsid w:val="000E62C8"/>
    <w:rsid w:val="000F55BA"/>
    <w:rsid w:val="0011333E"/>
    <w:rsid w:val="00115E51"/>
    <w:rsid w:val="001200DD"/>
    <w:rsid w:val="001208AE"/>
    <w:rsid w:val="00130A32"/>
    <w:rsid w:val="00135433"/>
    <w:rsid w:val="001423B7"/>
    <w:rsid w:val="00162211"/>
    <w:rsid w:val="00183AF5"/>
    <w:rsid w:val="001856A4"/>
    <w:rsid w:val="001A1A82"/>
    <w:rsid w:val="001A620C"/>
    <w:rsid w:val="001B0633"/>
    <w:rsid w:val="001B11C4"/>
    <w:rsid w:val="001B3DD6"/>
    <w:rsid w:val="001B47DA"/>
    <w:rsid w:val="001B5281"/>
    <w:rsid w:val="001C1981"/>
    <w:rsid w:val="001C74CC"/>
    <w:rsid w:val="001C761D"/>
    <w:rsid w:val="001D397A"/>
    <w:rsid w:val="001E2B69"/>
    <w:rsid w:val="001F7BF5"/>
    <w:rsid w:val="00203D8D"/>
    <w:rsid w:val="00210D36"/>
    <w:rsid w:val="0021243C"/>
    <w:rsid w:val="00216A76"/>
    <w:rsid w:val="002207FD"/>
    <w:rsid w:val="00224907"/>
    <w:rsid w:val="002268A9"/>
    <w:rsid w:val="002442A1"/>
    <w:rsid w:val="002517F9"/>
    <w:rsid w:val="002570A8"/>
    <w:rsid w:val="0027056A"/>
    <w:rsid w:val="002A04BF"/>
    <w:rsid w:val="002A1A0F"/>
    <w:rsid w:val="002C30A7"/>
    <w:rsid w:val="002F298E"/>
    <w:rsid w:val="00314E59"/>
    <w:rsid w:val="00323875"/>
    <w:rsid w:val="00344DCB"/>
    <w:rsid w:val="003456FB"/>
    <w:rsid w:val="00364E88"/>
    <w:rsid w:val="0037164D"/>
    <w:rsid w:val="003A0A96"/>
    <w:rsid w:val="003A326E"/>
    <w:rsid w:val="003B472E"/>
    <w:rsid w:val="003D0FE9"/>
    <w:rsid w:val="003D285E"/>
    <w:rsid w:val="003D6B7D"/>
    <w:rsid w:val="003F4C34"/>
    <w:rsid w:val="00411491"/>
    <w:rsid w:val="00412B0E"/>
    <w:rsid w:val="00420F33"/>
    <w:rsid w:val="00426536"/>
    <w:rsid w:val="0047074C"/>
    <w:rsid w:val="004940D9"/>
    <w:rsid w:val="004B0480"/>
    <w:rsid w:val="004D6D90"/>
    <w:rsid w:val="004E4AC3"/>
    <w:rsid w:val="004F0EAD"/>
    <w:rsid w:val="00517AD1"/>
    <w:rsid w:val="0052163B"/>
    <w:rsid w:val="00533D73"/>
    <w:rsid w:val="0053568B"/>
    <w:rsid w:val="00540950"/>
    <w:rsid w:val="005618DF"/>
    <w:rsid w:val="00562A33"/>
    <w:rsid w:val="00571F04"/>
    <w:rsid w:val="005C0196"/>
    <w:rsid w:val="005C6A6C"/>
    <w:rsid w:val="005C7A7A"/>
    <w:rsid w:val="005E620A"/>
    <w:rsid w:val="006052F4"/>
    <w:rsid w:val="00607FC4"/>
    <w:rsid w:val="00622F11"/>
    <w:rsid w:val="00655896"/>
    <w:rsid w:val="006608F7"/>
    <w:rsid w:val="006642B1"/>
    <w:rsid w:val="00667DF2"/>
    <w:rsid w:val="00681A56"/>
    <w:rsid w:val="00683EEB"/>
    <w:rsid w:val="00690BC3"/>
    <w:rsid w:val="00696284"/>
    <w:rsid w:val="006B18C2"/>
    <w:rsid w:val="006E5CD1"/>
    <w:rsid w:val="006E5E2B"/>
    <w:rsid w:val="006F07FF"/>
    <w:rsid w:val="006F0A27"/>
    <w:rsid w:val="007057AD"/>
    <w:rsid w:val="00721950"/>
    <w:rsid w:val="00731CAB"/>
    <w:rsid w:val="00743CB7"/>
    <w:rsid w:val="007631B5"/>
    <w:rsid w:val="00790C6D"/>
    <w:rsid w:val="007A3E7D"/>
    <w:rsid w:val="007A5E74"/>
    <w:rsid w:val="007B1633"/>
    <w:rsid w:val="007B60C7"/>
    <w:rsid w:val="007C45C4"/>
    <w:rsid w:val="007C5E8A"/>
    <w:rsid w:val="008169E8"/>
    <w:rsid w:val="008215D2"/>
    <w:rsid w:val="00830BE9"/>
    <w:rsid w:val="0086777D"/>
    <w:rsid w:val="00871A7B"/>
    <w:rsid w:val="00895EDC"/>
    <w:rsid w:val="008A1C2D"/>
    <w:rsid w:val="008A4613"/>
    <w:rsid w:val="008B4A6C"/>
    <w:rsid w:val="008C2251"/>
    <w:rsid w:val="008C34F2"/>
    <w:rsid w:val="008C3796"/>
    <w:rsid w:val="008C61F2"/>
    <w:rsid w:val="008D0BED"/>
    <w:rsid w:val="008E3338"/>
    <w:rsid w:val="009020F6"/>
    <w:rsid w:val="00903918"/>
    <w:rsid w:val="0090764E"/>
    <w:rsid w:val="00915C57"/>
    <w:rsid w:val="0092118C"/>
    <w:rsid w:val="00931FF1"/>
    <w:rsid w:val="00934775"/>
    <w:rsid w:val="0094468F"/>
    <w:rsid w:val="00995CB3"/>
    <w:rsid w:val="009A207B"/>
    <w:rsid w:val="009C3EDC"/>
    <w:rsid w:val="009D43AD"/>
    <w:rsid w:val="009D5F6B"/>
    <w:rsid w:val="009E0AE7"/>
    <w:rsid w:val="00A10535"/>
    <w:rsid w:val="00A10E0F"/>
    <w:rsid w:val="00A4609F"/>
    <w:rsid w:val="00A50B80"/>
    <w:rsid w:val="00A65674"/>
    <w:rsid w:val="00A71F0E"/>
    <w:rsid w:val="00A767F6"/>
    <w:rsid w:val="00AA37F6"/>
    <w:rsid w:val="00AA4F12"/>
    <w:rsid w:val="00AB5030"/>
    <w:rsid w:val="00AB7B97"/>
    <w:rsid w:val="00AC465B"/>
    <w:rsid w:val="00AD7DAB"/>
    <w:rsid w:val="00AF16D2"/>
    <w:rsid w:val="00AF7E46"/>
    <w:rsid w:val="00B2332D"/>
    <w:rsid w:val="00B2336E"/>
    <w:rsid w:val="00B251CC"/>
    <w:rsid w:val="00B3749C"/>
    <w:rsid w:val="00B54C2E"/>
    <w:rsid w:val="00B62993"/>
    <w:rsid w:val="00B675AD"/>
    <w:rsid w:val="00B801EE"/>
    <w:rsid w:val="00B875BA"/>
    <w:rsid w:val="00B909D7"/>
    <w:rsid w:val="00BB4F0F"/>
    <w:rsid w:val="00BB4FD8"/>
    <w:rsid w:val="00BD1EFE"/>
    <w:rsid w:val="00C00827"/>
    <w:rsid w:val="00C01790"/>
    <w:rsid w:val="00C25B74"/>
    <w:rsid w:val="00C5504D"/>
    <w:rsid w:val="00C63B73"/>
    <w:rsid w:val="00C72CC8"/>
    <w:rsid w:val="00CB03F4"/>
    <w:rsid w:val="00CC04C2"/>
    <w:rsid w:val="00CE7971"/>
    <w:rsid w:val="00CF5798"/>
    <w:rsid w:val="00D05656"/>
    <w:rsid w:val="00D061C6"/>
    <w:rsid w:val="00D065CF"/>
    <w:rsid w:val="00D21ABD"/>
    <w:rsid w:val="00D32CE2"/>
    <w:rsid w:val="00D4156B"/>
    <w:rsid w:val="00D43566"/>
    <w:rsid w:val="00D52B9F"/>
    <w:rsid w:val="00D56CAC"/>
    <w:rsid w:val="00D7500C"/>
    <w:rsid w:val="00D909ED"/>
    <w:rsid w:val="00DA1634"/>
    <w:rsid w:val="00DD522E"/>
    <w:rsid w:val="00DE6DF3"/>
    <w:rsid w:val="00DF2621"/>
    <w:rsid w:val="00DF352F"/>
    <w:rsid w:val="00E01223"/>
    <w:rsid w:val="00E126E8"/>
    <w:rsid w:val="00E24710"/>
    <w:rsid w:val="00E40EA2"/>
    <w:rsid w:val="00E7341B"/>
    <w:rsid w:val="00E91366"/>
    <w:rsid w:val="00E94E98"/>
    <w:rsid w:val="00EB2A42"/>
    <w:rsid w:val="00F00326"/>
    <w:rsid w:val="00F239BA"/>
    <w:rsid w:val="00F251C1"/>
    <w:rsid w:val="00F301EC"/>
    <w:rsid w:val="00F3286B"/>
    <w:rsid w:val="00F336E7"/>
    <w:rsid w:val="00F4550D"/>
    <w:rsid w:val="00F54C3B"/>
    <w:rsid w:val="00F878BF"/>
    <w:rsid w:val="00F9454C"/>
    <w:rsid w:val="00F94E8E"/>
    <w:rsid w:val="00F971B6"/>
    <w:rsid w:val="00FC5E96"/>
    <w:rsid w:val="00FD0B9F"/>
    <w:rsid w:val="00FE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83BD85"/>
  <w15:docId w15:val="{08ED4AC3-3363-4810-A0E9-0034D295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B472E"/>
  </w:style>
  <w:style w:type="paragraph" w:styleId="Titolo1">
    <w:name w:val="heading 1"/>
    <w:basedOn w:val="Normale"/>
    <w:next w:val="Normale"/>
    <w:link w:val="Titolo1Carattere"/>
    <w:uiPriority w:val="9"/>
    <w:qFormat/>
    <w:rsid w:val="00AA4F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9"/>
    <w:qFormat/>
    <w:rsid w:val="00314E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314E5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B47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B472E"/>
  </w:style>
  <w:style w:type="paragraph" w:styleId="Pidipagina">
    <w:name w:val="footer"/>
    <w:basedOn w:val="Normale"/>
    <w:link w:val="PidipaginaCarattere"/>
    <w:uiPriority w:val="99"/>
    <w:unhideWhenUsed/>
    <w:rsid w:val="003B47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B472E"/>
  </w:style>
  <w:style w:type="table" w:customStyle="1" w:styleId="TableNormal">
    <w:name w:val="Table Normal"/>
    <w:uiPriority w:val="2"/>
    <w:semiHidden/>
    <w:unhideWhenUsed/>
    <w:qFormat/>
    <w:rsid w:val="003B472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3B472E"/>
    <w:pPr>
      <w:widowControl w:val="0"/>
      <w:spacing w:after="0" w:line="240" w:lineRule="auto"/>
    </w:pPr>
    <w:rPr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3B472E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B47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B472E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3B472E"/>
    <w:pPr>
      <w:ind w:left="720"/>
      <w:contextualSpacing/>
    </w:pPr>
  </w:style>
  <w:style w:type="character" w:styleId="Enfasicorsivo">
    <w:name w:val="Emphasis"/>
    <w:basedOn w:val="Carpredefinitoparagrafo"/>
    <w:uiPriority w:val="20"/>
    <w:qFormat/>
    <w:rsid w:val="008C3796"/>
    <w:rPr>
      <w:i/>
      <w:iCs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915C57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915C57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15C57"/>
    <w:rPr>
      <w:vertAlign w:val="superscript"/>
    </w:rPr>
  </w:style>
  <w:style w:type="paragraph" w:customStyle="1" w:styleId="Paragrafoelenco1">
    <w:name w:val="Paragrafo elenco1"/>
    <w:basedOn w:val="Normale"/>
    <w:rsid w:val="008A1C2D"/>
    <w:pPr>
      <w:suppressAutoHyphens/>
      <w:spacing w:after="0" w:line="100" w:lineRule="atLeast"/>
      <w:ind w:left="720"/>
    </w:pPr>
    <w:rPr>
      <w:rFonts w:ascii="Calibri" w:eastAsia="SimSun" w:hAnsi="Calibri" w:cs="font299"/>
      <w:sz w:val="24"/>
      <w:szCs w:val="24"/>
      <w:lang w:eastAsia="ar-SA"/>
    </w:rPr>
  </w:style>
  <w:style w:type="character" w:styleId="Enfasigrassetto">
    <w:name w:val="Strong"/>
    <w:basedOn w:val="Carpredefinitoparagrafo"/>
    <w:uiPriority w:val="22"/>
    <w:qFormat/>
    <w:rsid w:val="00034A79"/>
    <w:rPr>
      <w:b/>
      <w:bCs/>
    </w:rPr>
  </w:style>
  <w:style w:type="paragraph" w:customStyle="1" w:styleId="Default">
    <w:name w:val="Default"/>
    <w:rsid w:val="00C72CC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36">
    <w:name w:val="Font Style36"/>
    <w:rsid w:val="00562A33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Normale"/>
    <w:rsid w:val="00562A33"/>
    <w:pPr>
      <w:widowControl w:val="0"/>
      <w:suppressAutoHyphens/>
      <w:spacing w:after="0" w:line="100" w:lineRule="atLeast"/>
    </w:pPr>
    <w:rPr>
      <w:rFonts w:ascii="Garamond" w:eastAsia="SimSun" w:hAnsi="Garamond" w:cs="font299"/>
      <w:sz w:val="24"/>
      <w:szCs w:val="24"/>
      <w:lang w:eastAsia="ar-SA"/>
    </w:rPr>
  </w:style>
  <w:style w:type="paragraph" w:customStyle="1" w:styleId="Style19">
    <w:name w:val="Style19"/>
    <w:basedOn w:val="Normale"/>
    <w:uiPriority w:val="99"/>
    <w:rsid w:val="00562A33"/>
    <w:pPr>
      <w:widowControl w:val="0"/>
      <w:suppressAutoHyphens/>
      <w:spacing w:after="0" w:line="320" w:lineRule="exact"/>
      <w:ind w:hanging="422"/>
      <w:jc w:val="both"/>
    </w:pPr>
    <w:rPr>
      <w:rFonts w:ascii="Garamond" w:eastAsia="SimSun" w:hAnsi="Garamond" w:cs="font299"/>
      <w:sz w:val="24"/>
      <w:szCs w:val="24"/>
      <w:lang w:eastAsia="ar-SA"/>
    </w:rPr>
  </w:style>
  <w:style w:type="paragraph" w:customStyle="1" w:styleId="grassetto">
    <w:name w:val="grassetto"/>
    <w:basedOn w:val="Normale"/>
    <w:rsid w:val="00934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ferimento">
    <w:name w:val="riferimento"/>
    <w:basedOn w:val="Carpredefinitoparagrafo"/>
    <w:rsid w:val="002268A9"/>
  </w:style>
  <w:style w:type="character" w:customStyle="1" w:styleId="rosso">
    <w:name w:val="rosso"/>
    <w:basedOn w:val="Carpredefinitoparagrafo"/>
    <w:rsid w:val="002268A9"/>
  </w:style>
  <w:style w:type="character" w:customStyle="1" w:styleId="Titolo2Carattere">
    <w:name w:val="Titolo 2 Carattere"/>
    <w:basedOn w:val="Carpredefinitoparagrafo"/>
    <w:link w:val="Titolo2"/>
    <w:uiPriority w:val="9"/>
    <w:rsid w:val="00314E59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314E59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linkgazzetta">
    <w:name w:val="link_gazzetta"/>
    <w:basedOn w:val="Carpredefinitoparagrafo"/>
    <w:rsid w:val="00314E59"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DF352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DF352F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A4F1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Menzionenonrisolta">
    <w:name w:val="Unresolved Mention"/>
    <w:basedOn w:val="Carpredefinitoparagrafo"/>
    <w:uiPriority w:val="99"/>
    <w:semiHidden/>
    <w:unhideWhenUsed/>
    <w:rsid w:val="004D6D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67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665362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0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4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.autorita.gestione@cert.regione.basilicata.it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AC77E3-2796-4CD2-BCF9-C8DF5263F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Angela Trivigno</cp:lastModifiedBy>
  <cp:revision>2</cp:revision>
  <cp:lastPrinted>2020-09-09T15:40:00Z</cp:lastPrinted>
  <dcterms:created xsi:type="dcterms:W3CDTF">2020-09-10T10:04:00Z</dcterms:created>
  <dcterms:modified xsi:type="dcterms:W3CDTF">2020-09-10T10:04:00Z</dcterms:modified>
</cp:coreProperties>
</file>