
<file path=[Content_Types].xml><?xml version="1.0" encoding="utf-8"?>
<Types xmlns="http://schemas.openxmlformats.org/package/2006/content-types">
  <Default Extension="jpeg" ContentType="image/jpeg"/>
  <Default Extension="jpg" ContentType="image/jp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9564E" w14:textId="08018180" w:rsidR="002206BE" w:rsidRDefault="006646B7" w:rsidP="002206BE">
      <w:pPr>
        <w:jc w:val="center"/>
        <w:rPr>
          <w:rFonts w:ascii="Titillium" w:hAnsi="Titillium"/>
          <w:b/>
          <w:bCs/>
          <w:color w:val="002460"/>
          <w:sz w:val="36"/>
          <w:szCs w:val="36"/>
        </w:rPr>
      </w:pPr>
      <w:r w:rsidRPr="006646B7">
        <w:rPr>
          <w:rFonts w:ascii="Titillium" w:hAnsi="Titillium"/>
          <w:b/>
          <w:bCs/>
          <w:color w:val="0070C0"/>
          <w:sz w:val="36"/>
          <w:szCs w:val="36"/>
        </w:rPr>
        <w:t>WEBINAR di presentazione dell’</w:t>
      </w:r>
      <w:r w:rsidR="002206BE" w:rsidRPr="006646B7">
        <w:rPr>
          <w:rFonts w:ascii="Titillium" w:hAnsi="Titillium"/>
          <w:b/>
          <w:bCs/>
          <w:color w:val="0070C0"/>
          <w:sz w:val="36"/>
          <w:szCs w:val="36"/>
        </w:rPr>
        <w:t>Avviso Pubblico</w:t>
      </w:r>
    </w:p>
    <w:p w14:paraId="78F1A6E4" w14:textId="05254CDA" w:rsidR="002206BE" w:rsidRDefault="002206BE">
      <w:pPr>
        <w:rPr>
          <w:lang w:val="es-ES"/>
        </w:rPr>
      </w:pPr>
      <w:r>
        <w:rPr>
          <w:rFonts w:ascii="Titillium" w:hAnsi="Titillium"/>
          <w:b/>
          <w:bCs/>
          <w:noProof/>
          <w:color w:val="0066CC"/>
        </w:rPr>
        <w:drawing>
          <wp:inline distT="0" distB="0" distL="0" distR="0" wp14:anchorId="03020923" wp14:editId="303BE6E1">
            <wp:extent cx="6111240" cy="708660"/>
            <wp:effectExtent l="0" t="0" r="3810" b="0"/>
            <wp:docPr id="17917072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4F97F" w14:textId="1F780315" w:rsidR="006646B7" w:rsidRDefault="006646B7" w:rsidP="006646B7">
      <w:pPr>
        <w:jc w:val="center"/>
        <w:rPr>
          <w:rFonts w:ascii="Titillium" w:hAnsi="Titillium"/>
          <w:b/>
          <w:bCs/>
          <w:color w:val="0070C0"/>
          <w:sz w:val="36"/>
          <w:szCs w:val="36"/>
        </w:rPr>
      </w:pPr>
      <w:r w:rsidRPr="005B1F48">
        <w:rPr>
          <w:rFonts w:ascii="Titillium" w:hAnsi="Titillium"/>
          <w:b/>
          <w:bCs/>
          <w:color w:val="0070C0"/>
          <w:sz w:val="36"/>
          <w:szCs w:val="36"/>
        </w:rPr>
        <w:t>Giovedì 27 novembre</w:t>
      </w:r>
      <w:r w:rsidRPr="006646B7">
        <w:rPr>
          <w:rFonts w:ascii="Titillium" w:hAnsi="Titillium"/>
          <w:b/>
          <w:bCs/>
          <w:color w:val="0070C0"/>
          <w:sz w:val="36"/>
          <w:szCs w:val="36"/>
        </w:rPr>
        <w:t xml:space="preserve"> </w:t>
      </w:r>
      <w:r w:rsidR="00325A21">
        <w:rPr>
          <w:rFonts w:ascii="Titillium" w:hAnsi="Titillium"/>
          <w:b/>
          <w:bCs/>
          <w:color w:val="0070C0"/>
          <w:sz w:val="36"/>
          <w:szCs w:val="36"/>
        </w:rPr>
        <w:t>2025</w:t>
      </w:r>
    </w:p>
    <w:p w14:paraId="2AEEE4D0" w14:textId="6E714CA9" w:rsidR="006646B7" w:rsidRPr="00C4624B" w:rsidRDefault="00C4624B" w:rsidP="00C4624B">
      <w:pPr>
        <w:jc w:val="center"/>
        <w:rPr>
          <w:sz w:val="14"/>
          <w:szCs w:val="14"/>
        </w:rPr>
      </w:pPr>
      <w:r w:rsidRPr="004A1C4F">
        <w:rPr>
          <w:rFonts w:ascii="Titillium" w:hAnsi="Titillium"/>
          <w:b/>
          <w:bCs/>
          <w:color w:val="0070C0"/>
          <w:sz w:val="24"/>
          <w:szCs w:val="24"/>
        </w:rPr>
        <w:t>Link</w:t>
      </w:r>
      <w:r w:rsidR="004A1C4F" w:rsidRPr="004A1C4F">
        <w:rPr>
          <w:rFonts w:ascii="Titillium" w:hAnsi="Titillium"/>
          <w:b/>
          <w:bCs/>
          <w:color w:val="0070C0"/>
          <w:sz w:val="24"/>
          <w:szCs w:val="24"/>
        </w:rPr>
        <w:t xml:space="preserve"> di registrazione</w:t>
      </w:r>
      <w:r w:rsidR="001E34D3">
        <w:rPr>
          <w:rFonts w:ascii="Titillium" w:hAnsi="Titillium"/>
          <w:b/>
          <w:bCs/>
          <w:color w:val="0070C0"/>
          <w:sz w:val="24"/>
          <w:szCs w:val="24"/>
        </w:rPr>
        <w:t xml:space="preserve">: </w:t>
      </w:r>
      <w:hyperlink r:id="rId8" w:history="1">
        <w:r w:rsidR="001E34D3" w:rsidRPr="0082522A">
          <w:rPr>
            <w:rStyle w:val="Collegamentoipertestuale"/>
            <w:rFonts w:ascii="Titillium" w:hAnsi="Titillium"/>
            <w:b/>
            <w:bCs/>
            <w:sz w:val="24"/>
            <w:szCs w:val="24"/>
          </w:rPr>
          <w:t>https://forms.office.com/e/Rpa7TPQ8vK</w:t>
        </w:r>
      </w:hyperlink>
      <w:r w:rsidR="001E34D3">
        <w:rPr>
          <w:rFonts w:ascii="Titillium" w:hAnsi="Titillium"/>
          <w:b/>
          <w:bCs/>
          <w:color w:val="0070C0"/>
          <w:sz w:val="24"/>
          <w:szCs w:val="24"/>
        </w:rPr>
        <w:t xml:space="preserve"> </w:t>
      </w:r>
    </w:p>
    <w:p w14:paraId="1A037937" w14:textId="77777777" w:rsidR="00357766" w:rsidRPr="00745603" w:rsidRDefault="00357766" w:rsidP="00357766">
      <w:pPr>
        <w:rPr>
          <w:rFonts w:ascii="Titillium" w:hAnsi="Titillium"/>
        </w:rPr>
      </w:pPr>
    </w:p>
    <w:p w14:paraId="4128AA24" w14:textId="215376DB" w:rsidR="002206BE" w:rsidRDefault="00357766" w:rsidP="00357766">
      <w:pPr>
        <w:rPr>
          <w:rFonts w:ascii="Titillium" w:hAnsi="Titillium"/>
          <w:b/>
          <w:bCs/>
          <w:sz w:val="22"/>
          <w:szCs w:val="22"/>
          <w:lang w:val="es-ES"/>
        </w:rPr>
      </w:pPr>
      <w:r w:rsidRPr="00357766">
        <w:rPr>
          <w:rFonts w:ascii="Titillium" w:hAnsi="Titillium"/>
          <w:b/>
          <w:bCs/>
          <w:color w:val="0066CC"/>
          <w:sz w:val="22"/>
          <w:szCs w:val="22"/>
        </w:rPr>
        <w:t>Modera:</w:t>
      </w:r>
      <w:r w:rsidRPr="00357766">
        <w:rPr>
          <w:rFonts w:ascii="Titillium" w:hAnsi="Titillium"/>
          <w:sz w:val="22"/>
          <w:szCs w:val="22"/>
          <w:lang w:val="es-ES"/>
        </w:rPr>
        <w:t xml:space="preserve"> </w:t>
      </w:r>
      <w:r w:rsidRPr="00357766">
        <w:rPr>
          <w:rFonts w:ascii="Titillium" w:hAnsi="Titillium"/>
          <w:i/>
          <w:iCs/>
          <w:sz w:val="22"/>
          <w:szCs w:val="22"/>
          <w:lang w:val="es-ES"/>
        </w:rPr>
        <w:t>Invitalia</w:t>
      </w:r>
      <w:r w:rsidRPr="00357766">
        <w:rPr>
          <w:rFonts w:ascii="Titillium" w:hAnsi="Titillium"/>
          <w:sz w:val="22"/>
          <w:szCs w:val="22"/>
          <w:lang w:val="es-ES"/>
        </w:rPr>
        <w:t xml:space="preserve"> – </w:t>
      </w:r>
      <w:r w:rsidRPr="00357766">
        <w:rPr>
          <w:rFonts w:ascii="Titillium" w:hAnsi="Titillium"/>
          <w:b/>
          <w:bCs/>
          <w:sz w:val="22"/>
          <w:szCs w:val="22"/>
          <w:lang w:val="es-ES"/>
        </w:rPr>
        <w:t>Andrea Chiacchiararelli</w:t>
      </w:r>
    </w:p>
    <w:p w14:paraId="3709CE3F" w14:textId="77777777" w:rsidR="00357766" w:rsidRPr="00357766" w:rsidRDefault="00357766" w:rsidP="00357766">
      <w:pPr>
        <w:rPr>
          <w:rFonts w:ascii="Titillium" w:hAnsi="Titillium"/>
          <w:sz w:val="22"/>
          <w:szCs w:val="22"/>
          <w:lang w:val="es-ES"/>
        </w:rPr>
      </w:pPr>
    </w:p>
    <w:tbl>
      <w:tblPr>
        <w:tblStyle w:val="Grigliatabella"/>
        <w:tblW w:w="97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5"/>
        <w:gridCol w:w="8286"/>
      </w:tblGrid>
      <w:tr w:rsidR="002206BE" w:rsidRPr="00255728" w14:paraId="24B669F2" w14:textId="77777777" w:rsidTr="00BB704F">
        <w:trPr>
          <w:trHeight w:val="1179"/>
        </w:trPr>
        <w:tc>
          <w:tcPr>
            <w:tcW w:w="1425" w:type="dxa"/>
          </w:tcPr>
          <w:p w14:paraId="148DA691" w14:textId="4CFA94B5" w:rsidR="002206BE" w:rsidRPr="006646B7" w:rsidRDefault="006646B7" w:rsidP="009754AA">
            <w:pPr>
              <w:jc w:val="right"/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</w:pP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10</w:t>
            </w:r>
            <w:r w:rsidR="002206BE"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:</w:t>
            </w: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0</w:t>
            </w:r>
            <w:r w:rsidR="002206BE"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0</w:t>
            </w:r>
          </w:p>
        </w:tc>
        <w:tc>
          <w:tcPr>
            <w:tcW w:w="8286" w:type="dxa"/>
          </w:tcPr>
          <w:p w14:paraId="155BF101" w14:textId="43D3D269" w:rsidR="001C35F5" w:rsidRDefault="006646B7" w:rsidP="00CF3A3B">
            <w:pPr>
              <w:rPr>
                <w:rFonts w:ascii="Titillium" w:hAnsi="Titillium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 xml:space="preserve">Saluti istituzionali </w:t>
            </w:r>
            <w:r w:rsidR="002206BE" w:rsidRPr="006646B7">
              <w:rPr>
                <w:rFonts w:ascii="Titillium" w:hAnsi="Titillium"/>
                <w:color w:val="0066CC"/>
                <w:sz w:val="22"/>
                <w:szCs w:val="22"/>
              </w:rPr>
              <w:br/>
            </w:r>
            <w:r w:rsidR="00CF3A3B">
              <w:rPr>
                <w:rFonts w:ascii="Titillium" w:hAnsi="Titillium"/>
                <w:i/>
                <w:iCs/>
                <w:sz w:val="22"/>
                <w:szCs w:val="22"/>
              </w:rPr>
              <w:t>ANCI</w:t>
            </w:r>
            <w:r w:rsidR="00CF3A3B">
              <w:rPr>
                <w:rFonts w:ascii="Titillium" w:hAnsi="Titillium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357766">
              <w:rPr>
                <w:rFonts w:ascii="Titillium" w:hAnsi="Titillium"/>
                <w:b/>
                <w:bCs/>
                <w:i/>
                <w:iCs/>
                <w:sz w:val="22"/>
                <w:szCs w:val="22"/>
              </w:rPr>
              <w:t xml:space="preserve">- </w:t>
            </w:r>
            <w:r w:rsidR="00B275FE" w:rsidRPr="00B275FE">
              <w:rPr>
                <w:rFonts w:ascii="Titillium" w:hAnsi="Titillium"/>
                <w:b/>
                <w:bCs/>
                <w:sz w:val="22"/>
                <w:szCs w:val="22"/>
              </w:rPr>
              <w:t xml:space="preserve">Maria Rosaria Di Cecca </w:t>
            </w:r>
          </w:p>
          <w:p w14:paraId="193BC30C" w14:textId="436203E9" w:rsidR="001E241B" w:rsidRPr="006646B7" w:rsidRDefault="001E241B" w:rsidP="00CF3A3B">
            <w:pPr>
              <w:rPr>
                <w:rFonts w:ascii="Titillium" w:hAnsi="Titillium"/>
                <w:sz w:val="22"/>
                <w:szCs w:val="22"/>
              </w:rPr>
            </w:pPr>
            <w:r>
              <w:rPr>
                <w:rFonts w:ascii="Titillium" w:hAnsi="Titillium"/>
                <w:i/>
                <w:iCs/>
                <w:sz w:val="22"/>
                <w:szCs w:val="22"/>
              </w:rPr>
              <w:t xml:space="preserve">Dipartimento della Funzione Pubblica, Presidenza </w:t>
            </w:r>
            <w:proofErr w:type="gramStart"/>
            <w:r>
              <w:rPr>
                <w:rFonts w:ascii="Titillium" w:hAnsi="Titillium"/>
                <w:i/>
                <w:iCs/>
                <w:sz w:val="22"/>
                <w:szCs w:val="22"/>
              </w:rPr>
              <w:t>Consiglio dei Ministri</w:t>
            </w:r>
            <w:proofErr w:type="gramEnd"/>
            <w:r w:rsidR="00357766">
              <w:rPr>
                <w:rFonts w:ascii="Titillium" w:hAnsi="Titillium"/>
                <w:i/>
                <w:iCs/>
                <w:sz w:val="22"/>
                <w:szCs w:val="22"/>
              </w:rPr>
              <w:t xml:space="preserve"> – </w:t>
            </w:r>
            <w:r w:rsidR="00357766" w:rsidRPr="00357766">
              <w:rPr>
                <w:rFonts w:ascii="Titillium" w:hAnsi="Titillium"/>
                <w:b/>
                <w:bCs/>
                <w:sz w:val="22"/>
                <w:szCs w:val="22"/>
              </w:rPr>
              <w:t>Nicolò Acciai</w:t>
            </w:r>
          </w:p>
        </w:tc>
      </w:tr>
      <w:tr w:rsidR="002206BE" w:rsidRPr="00255728" w14:paraId="64FA017C" w14:textId="77777777" w:rsidTr="00BB704F">
        <w:trPr>
          <w:trHeight w:val="63"/>
        </w:trPr>
        <w:tc>
          <w:tcPr>
            <w:tcW w:w="1425" w:type="dxa"/>
          </w:tcPr>
          <w:p w14:paraId="050B2071" w14:textId="77777777" w:rsidR="002206BE" w:rsidRPr="006646B7" w:rsidRDefault="002206BE" w:rsidP="009754AA">
            <w:pPr>
              <w:jc w:val="right"/>
              <w:rPr>
                <w:rFonts w:ascii="Titillium" w:hAnsi="Titillium"/>
                <w:color w:val="0070C0"/>
                <w:sz w:val="22"/>
                <w:szCs w:val="22"/>
              </w:rPr>
            </w:pPr>
          </w:p>
        </w:tc>
        <w:tc>
          <w:tcPr>
            <w:tcW w:w="8286" w:type="dxa"/>
          </w:tcPr>
          <w:p w14:paraId="16E83305" w14:textId="74277DE4" w:rsidR="002206BE" w:rsidRPr="00BB704F" w:rsidRDefault="002206BE" w:rsidP="009754AA">
            <w:pPr>
              <w:rPr>
                <w:rFonts w:ascii="Titillium" w:hAnsi="Titillium"/>
                <w:i/>
                <w:iCs/>
                <w:sz w:val="22"/>
                <w:szCs w:val="22"/>
              </w:rPr>
            </w:pPr>
          </w:p>
        </w:tc>
      </w:tr>
      <w:tr w:rsidR="002206BE" w:rsidRPr="00255728" w14:paraId="174E965B" w14:textId="77777777" w:rsidTr="00BB704F">
        <w:trPr>
          <w:trHeight w:val="853"/>
        </w:trPr>
        <w:tc>
          <w:tcPr>
            <w:tcW w:w="1425" w:type="dxa"/>
          </w:tcPr>
          <w:p w14:paraId="6617D480" w14:textId="1F72F026" w:rsidR="002206BE" w:rsidRPr="006646B7" w:rsidRDefault="006646B7" w:rsidP="009754AA">
            <w:pPr>
              <w:jc w:val="right"/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</w:pPr>
            <w:r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10</w:t>
            </w:r>
            <w:r w:rsidR="002206BE"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:</w:t>
            </w:r>
            <w:r w:rsidR="005B1F48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10</w:t>
            </w:r>
          </w:p>
        </w:tc>
        <w:tc>
          <w:tcPr>
            <w:tcW w:w="8286" w:type="dxa"/>
          </w:tcPr>
          <w:p w14:paraId="3B402644" w14:textId="31634FA2" w:rsidR="002206BE" w:rsidRPr="006646B7" w:rsidRDefault="005B1F48" w:rsidP="009754AA">
            <w:pPr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</w:pPr>
            <w:r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>Presentazione</w:t>
            </w:r>
            <w:r w:rsidR="002206BE" w:rsidRPr="006646B7"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 xml:space="preserve"> </w:t>
            </w:r>
            <w:r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>dell’Avviso Pubblico Risorse in Comune</w:t>
            </w:r>
            <w:r w:rsidR="002206BE" w:rsidRPr="006646B7"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 xml:space="preserve"> </w:t>
            </w:r>
          </w:p>
          <w:p w14:paraId="2708CA88" w14:textId="3BE4F5F3" w:rsidR="002206BE" w:rsidRPr="006646B7" w:rsidRDefault="006646B7" w:rsidP="009754AA">
            <w:pPr>
              <w:rPr>
                <w:rFonts w:ascii="Titillium" w:hAnsi="Titillium"/>
                <w:sz w:val="22"/>
                <w:szCs w:val="22"/>
              </w:rPr>
            </w:pPr>
            <w:r>
              <w:rPr>
                <w:rFonts w:ascii="Titillium" w:hAnsi="Titillium"/>
                <w:i/>
                <w:iCs/>
                <w:sz w:val="22"/>
                <w:szCs w:val="22"/>
              </w:rPr>
              <w:t xml:space="preserve">Dipartimento della Funzione Pubblica, Presidenza </w:t>
            </w:r>
            <w:proofErr w:type="gramStart"/>
            <w:r>
              <w:rPr>
                <w:rFonts w:ascii="Titillium" w:hAnsi="Titillium"/>
                <w:i/>
                <w:iCs/>
                <w:sz w:val="22"/>
                <w:szCs w:val="22"/>
              </w:rPr>
              <w:t>Consiglio dei Ministri</w:t>
            </w:r>
            <w:proofErr w:type="gramEnd"/>
            <w:r w:rsidR="00357766">
              <w:rPr>
                <w:rFonts w:ascii="Titillium" w:hAnsi="Titillium"/>
                <w:i/>
                <w:iCs/>
                <w:sz w:val="22"/>
                <w:szCs w:val="22"/>
              </w:rPr>
              <w:t xml:space="preserve"> – </w:t>
            </w:r>
            <w:r w:rsidR="00357766" w:rsidRPr="00357766">
              <w:rPr>
                <w:rFonts w:ascii="Titillium" w:hAnsi="Titillium"/>
                <w:b/>
                <w:bCs/>
                <w:sz w:val="22"/>
                <w:szCs w:val="22"/>
              </w:rPr>
              <w:t>Nicolò Acciai</w:t>
            </w:r>
          </w:p>
        </w:tc>
      </w:tr>
      <w:tr w:rsidR="002206BE" w:rsidRPr="00255728" w14:paraId="150FB32E" w14:textId="77777777" w:rsidTr="00BB704F">
        <w:trPr>
          <w:trHeight w:val="426"/>
        </w:trPr>
        <w:tc>
          <w:tcPr>
            <w:tcW w:w="1425" w:type="dxa"/>
          </w:tcPr>
          <w:p w14:paraId="3CEAD775" w14:textId="77777777" w:rsidR="002206BE" w:rsidRPr="006646B7" w:rsidRDefault="002206BE" w:rsidP="009754AA">
            <w:pPr>
              <w:jc w:val="right"/>
              <w:rPr>
                <w:rFonts w:ascii="Titillium" w:hAnsi="Titillium"/>
                <w:color w:val="0070C0"/>
                <w:sz w:val="22"/>
                <w:szCs w:val="22"/>
              </w:rPr>
            </w:pPr>
          </w:p>
        </w:tc>
        <w:tc>
          <w:tcPr>
            <w:tcW w:w="8286" w:type="dxa"/>
          </w:tcPr>
          <w:p w14:paraId="18587867" w14:textId="26FF0A60" w:rsidR="002206BE" w:rsidRPr="006646B7" w:rsidRDefault="002206BE" w:rsidP="009754AA">
            <w:pPr>
              <w:rPr>
                <w:rFonts w:ascii="Titillium" w:hAnsi="Titillium"/>
                <w:sz w:val="22"/>
                <w:szCs w:val="22"/>
              </w:rPr>
            </w:pPr>
          </w:p>
        </w:tc>
      </w:tr>
      <w:tr w:rsidR="002206BE" w:rsidRPr="005B1F48" w14:paraId="42C75FA6" w14:textId="77777777" w:rsidTr="00BB704F">
        <w:trPr>
          <w:trHeight w:val="763"/>
        </w:trPr>
        <w:tc>
          <w:tcPr>
            <w:tcW w:w="1425" w:type="dxa"/>
          </w:tcPr>
          <w:p w14:paraId="1659A230" w14:textId="4D0A4319" w:rsidR="002206BE" w:rsidRPr="006646B7" w:rsidRDefault="002206BE" w:rsidP="009754AA">
            <w:pPr>
              <w:jc w:val="right"/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</w:pP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10:</w:t>
            </w:r>
            <w:r w:rsidR="005B1F48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3</w:t>
            </w: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0</w:t>
            </w:r>
          </w:p>
        </w:tc>
        <w:tc>
          <w:tcPr>
            <w:tcW w:w="8286" w:type="dxa"/>
          </w:tcPr>
          <w:p w14:paraId="7C89852F" w14:textId="21DAE374" w:rsidR="002206BE" w:rsidRPr="005B1F48" w:rsidRDefault="005B1F48" w:rsidP="005B1F48">
            <w:pPr>
              <w:spacing w:after="160" w:line="259" w:lineRule="auto"/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</w:pPr>
            <w:r w:rsidRPr="005B1F48"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>Come partecipare a</w:t>
            </w:r>
            <w:r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>ll’Avviso Pubblico Risorse in Comune</w:t>
            </w:r>
            <w:r w:rsidR="002206BE" w:rsidRPr="005B1F48">
              <w:rPr>
                <w:rFonts w:ascii="Titillium" w:hAnsi="Titillium"/>
                <w:b/>
                <w:bCs/>
                <w:i/>
                <w:iCs/>
                <w:sz w:val="22"/>
                <w:szCs w:val="22"/>
              </w:rPr>
              <w:br/>
            </w:r>
            <w:r w:rsidRPr="005B1F48">
              <w:rPr>
                <w:rFonts w:ascii="Titillium" w:hAnsi="Titillium"/>
                <w:i/>
                <w:iCs/>
                <w:sz w:val="22"/>
                <w:szCs w:val="22"/>
              </w:rPr>
              <w:t xml:space="preserve">Formez </w:t>
            </w:r>
            <w:r w:rsidR="00357766">
              <w:rPr>
                <w:rFonts w:ascii="Titillium" w:hAnsi="Titillium"/>
                <w:i/>
                <w:iCs/>
                <w:sz w:val="22"/>
                <w:szCs w:val="22"/>
              </w:rPr>
              <w:t xml:space="preserve">– </w:t>
            </w:r>
            <w:r w:rsidR="00357766" w:rsidRPr="00357766">
              <w:rPr>
                <w:rFonts w:ascii="Titillium" w:hAnsi="Titillium"/>
                <w:b/>
                <w:bCs/>
                <w:sz w:val="22"/>
                <w:szCs w:val="22"/>
              </w:rPr>
              <w:t xml:space="preserve">Elvira Rocca e Rita </w:t>
            </w:r>
            <w:proofErr w:type="spellStart"/>
            <w:r w:rsidR="00357766" w:rsidRPr="00357766">
              <w:rPr>
                <w:rFonts w:ascii="Titillium" w:hAnsi="Titillium"/>
                <w:b/>
                <w:bCs/>
                <w:sz w:val="22"/>
                <w:szCs w:val="22"/>
              </w:rPr>
              <w:t>Serusi</w:t>
            </w:r>
            <w:proofErr w:type="spellEnd"/>
          </w:p>
        </w:tc>
      </w:tr>
      <w:tr w:rsidR="002206BE" w:rsidRPr="005B1F48" w14:paraId="5B189A43" w14:textId="77777777" w:rsidTr="00BB704F">
        <w:trPr>
          <w:trHeight w:val="426"/>
        </w:trPr>
        <w:tc>
          <w:tcPr>
            <w:tcW w:w="1425" w:type="dxa"/>
          </w:tcPr>
          <w:p w14:paraId="75AD3BA4" w14:textId="77777777" w:rsidR="002206BE" w:rsidRPr="005B1F48" w:rsidRDefault="002206BE" w:rsidP="009754AA">
            <w:pPr>
              <w:jc w:val="right"/>
              <w:rPr>
                <w:rFonts w:ascii="Titillium" w:hAnsi="Titillium"/>
                <w:color w:val="0070C0"/>
                <w:sz w:val="22"/>
                <w:szCs w:val="22"/>
              </w:rPr>
            </w:pPr>
          </w:p>
        </w:tc>
        <w:tc>
          <w:tcPr>
            <w:tcW w:w="8286" w:type="dxa"/>
          </w:tcPr>
          <w:p w14:paraId="11D608B4" w14:textId="533BB06E" w:rsidR="002206BE" w:rsidRPr="005B1F48" w:rsidRDefault="002206BE" w:rsidP="009754AA">
            <w:pPr>
              <w:rPr>
                <w:rFonts w:ascii="Titillium" w:hAnsi="Titillium"/>
                <w:sz w:val="22"/>
                <w:szCs w:val="22"/>
              </w:rPr>
            </w:pPr>
          </w:p>
        </w:tc>
      </w:tr>
      <w:tr w:rsidR="002206BE" w:rsidRPr="00255728" w14:paraId="1B47BC83" w14:textId="77777777" w:rsidTr="00BB704F">
        <w:trPr>
          <w:trHeight w:val="741"/>
        </w:trPr>
        <w:tc>
          <w:tcPr>
            <w:tcW w:w="1425" w:type="dxa"/>
          </w:tcPr>
          <w:p w14:paraId="59E2D102" w14:textId="134399EF" w:rsidR="002206BE" w:rsidRPr="00792662" w:rsidRDefault="002206BE" w:rsidP="009754AA">
            <w:pPr>
              <w:jc w:val="right"/>
              <w:rPr>
                <w:rFonts w:ascii="Titillium" w:hAnsi="Titillium"/>
                <w:b/>
                <w:bCs/>
                <w:color w:val="0070C0"/>
                <w:sz w:val="22"/>
                <w:szCs w:val="22"/>
                <w:highlight w:val="yellow"/>
              </w:rPr>
            </w:pPr>
            <w:r w:rsidRPr="002B04A8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10:</w:t>
            </w:r>
            <w:r w:rsidR="005B1F48" w:rsidRPr="002B04A8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50</w:t>
            </w:r>
          </w:p>
        </w:tc>
        <w:tc>
          <w:tcPr>
            <w:tcW w:w="8286" w:type="dxa"/>
          </w:tcPr>
          <w:p w14:paraId="5A662289" w14:textId="188A946E" w:rsidR="002206BE" w:rsidRPr="002B04A8" w:rsidRDefault="002B04A8" w:rsidP="009754AA">
            <w:pPr>
              <w:rPr>
                <w:rFonts w:ascii="Titillium" w:hAnsi="Titillium"/>
                <w:sz w:val="22"/>
                <w:szCs w:val="22"/>
              </w:rPr>
            </w:pPr>
            <w:r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>Fasi attuative dell’Avviso Pubblico Risorse in Comune</w:t>
            </w:r>
            <w:r w:rsidRPr="006646B7">
              <w:rPr>
                <w:rFonts w:ascii="Titillium" w:hAnsi="Titillium"/>
                <w:sz w:val="22"/>
                <w:szCs w:val="22"/>
              </w:rPr>
              <w:br/>
            </w:r>
            <w:r w:rsidRPr="00357766">
              <w:rPr>
                <w:rFonts w:ascii="Titillium" w:hAnsi="Titillium"/>
                <w:i/>
                <w:iCs/>
                <w:sz w:val="22"/>
                <w:szCs w:val="22"/>
              </w:rPr>
              <w:t>Invitalia</w:t>
            </w:r>
            <w:r w:rsidRPr="00357766"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 xml:space="preserve"> </w:t>
            </w:r>
            <w:r w:rsidR="00357766" w:rsidRPr="00357766">
              <w:rPr>
                <w:rFonts w:ascii="Titillium" w:hAnsi="Titillium"/>
                <w:i/>
                <w:iCs/>
                <w:sz w:val="22"/>
                <w:szCs w:val="22"/>
              </w:rPr>
              <w:t xml:space="preserve">– </w:t>
            </w:r>
            <w:r w:rsidR="00357766" w:rsidRPr="00357766">
              <w:rPr>
                <w:rFonts w:ascii="Titillium" w:hAnsi="Titillium"/>
                <w:b/>
                <w:bCs/>
                <w:sz w:val="22"/>
                <w:szCs w:val="22"/>
              </w:rPr>
              <w:t>Francesco Spinillo</w:t>
            </w:r>
          </w:p>
        </w:tc>
      </w:tr>
      <w:tr w:rsidR="002206BE" w:rsidRPr="00255728" w14:paraId="024D8816" w14:textId="77777777" w:rsidTr="00BB704F">
        <w:trPr>
          <w:trHeight w:val="426"/>
        </w:trPr>
        <w:tc>
          <w:tcPr>
            <w:tcW w:w="1425" w:type="dxa"/>
          </w:tcPr>
          <w:p w14:paraId="2A179FCB" w14:textId="77777777" w:rsidR="002206BE" w:rsidRPr="006646B7" w:rsidRDefault="002206BE" w:rsidP="009754AA">
            <w:pPr>
              <w:jc w:val="right"/>
              <w:rPr>
                <w:rFonts w:ascii="Titillium" w:hAnsi="Titillium"/>
                <w:color w:val="0070C0"/>
                <w:sz w:val="22"/>
                <w:szCs w:val="22"/>
              </w:rPr>
            </w:pPr>
          </w:p>
        </w:tc>
        <w:tc>
          <w:tcPr>
            <w:tcW w:w="8286" w:type="dxa"/>
          </w:tcPr>
          <w:p w14:paraId="6759FD0B" w14:textId="3C3C633A" w:rsidR="002206BE" w:rsidRPr="006646B7" w:rsidRDefault="002206BE" w:rsidP="009754AA">
            <w:pPr>
              <w:rPr>
                <w:rFonts w:ascii="Titillium" w:hAnsi="Titillium"/>
                <w:sz w:val="22"/>
                <w:szCs w:val="22"/>
              </w:rPr>
            </w:pPr>
          </w:p>
        </w:tc>
      </w:tr>
      <w:tr w:rsidR="002206BE" w:rsidRPr="00255728" w14:paraId="2B48336A" w14:textId="77777777" w:rsidTr="00BB704F">
        <w:trPr>
          <w:trHeight w:val="864"/>
        </w:trPr>
        <w:tc>
          <w:tcPr>
            <w:tcW w:w="1425" w:type="dxa"/>
          </w:tcPr>
          <w:p w14:paraId="736A557B" w14:textId="595193BB" w:rsidR="002206BE" w:rsidRPr="006646B7" w:rsidRDefault="002206BE" w:rsidP="009754AA">
            <w:pPr>
              <w:jc w:val="right"/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</w:pP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</w:t>
            </w:r>
            <w:r w:rsidR="001C35F5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</w:t>
            </w: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:</w:t>
            </w:r>
            <w:r w:rsidR="001C35F5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10</w:t>
            </w:r>
          </w:p>
        </w:tc>
        <w:tc>
          <w:tcPr>
            <w:tcW w:w="8286" w:type="dxa"/>
          </w:tcPr>
          <w:p w14:paraId="11599E51" w14:textId="791D4015" w:rsidR="002B04A8" w:rsidRPr="006646B7" w:rsidRDefault="003E56CA" w:rsidP="002B04A8">
            <w:pPr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</w:pPr>
            <w:r w:rsidRPr="003E56CA"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 xml:space="preserve">Gli acquisti di beni e servizi “Risorse in </w:t>
            </w:r>
            <w:r w:rsidR="00357766" w:rsidRPr="003E56CA"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 xml:space="preserve">comune” </w:t>
            </w:r>
            <w:r w:rsidR="00357766" w:rsidRPr="003E56CA">
              <w:rPr>
                <w:rFonts w:ascii="Calibri" w:hAnsi="Calibri" w:cs="Calibri"/>
                <w:b/>
                <w:bCs/>
                <w:color w:val="0066CC"/>
                <w:sz w:val="22"/>
                <w:szCs w:val="22"/>
              </w:rPr>
              <w:t>tramite</w:t>
            </w:r>
            <w:r w:rsidRPr="003E56CA"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 xml:space="preserve"> il </w:t>
            </w:r>
            <w:proofErr w:type="spellStart"/>
            <w:r w:rsidRPr="003E56CA"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>MePA</w:t>
            </w:r>
            <w:proofErr w:type="spellEnd"/>
          </w:p>
          <w:p w14:paraId="515E574E" w14:textId="72C62A9B" w:rsidR="002206BE" w:rsidRPr="006646B7" w:rsidRDefault="002B04A8" w:rsidP="002B04A8">
            <w:pPr>
              <w:rPr>
                <w:rFonts w:ascii="Titillium" w:hAnsi="Titillium"/>
                <w:sz w:val="22"/>
                <w:szCs w:val="22"/>
              </w:rPr>
            </w:pPr>
            <w:r w:rsidRPr="001E34D3">
              <w:rPr>
                <w:rFonts w:ascii="Titillium" w:hAnsi="Titillium"/>
                <w:i/>
                <w:iCs/>
                <w:sz w:val="22"/>
                <w:szCs w:val="22"/>
              </w:rPr>
              <w:t>Consip</w:t>
            </w:r>
            <w:r w:rsidR="002E0186" w:rsidRPr="001E34D3">
              <w:rPr>
                <w:rFonts w:ascii="Titillium" w:hAnsi="Titillium"/>
                <w:i/>
                <w:iCs/>
                <w:sz w:val="22"/>
                <w:szCs w:val="22"/>
              </w:rPr>
              <w:t xml:space="preserve"> </w:t>
            </w:r>
            <w:r w:rsidR="00357766">
              <w:rPr>
                <w:rFonts w:ascii="Titillium" w:hAnsi="Titillium"/>
                <w:i/>
                <w:iCs/>
                <w:sz w:val="22"/>
                <w:szCs w:val="22"/>
              </w:rPr>
              <w:t xml:space="preserve">- </w:t>
            </w:r>
            <w:r w:rsidR="00357766" w:rsidRPr="00357766">
              <w:rPr>
                <w:rFonts w:ascii="Titillium" w:hAnsi="Titillium"/>
                <w:b/>
                <w:bCs/>
                <w:sz w:val="22"/>
                <w:szCs w:val="22"/>
              </w:rPr>
              <w:t>Barbara Ricci e Benedetta Rizzuti</w:t>
            </w:r>
          </w:p>
        </w:tc>
      </w:tr>
      <w:tr w:rsidR="002206BE" w:rsidRPr="00255728" w14:paraId="3E5BA401" w14:textId="77777777" w:rsidTr="00BB704F">
        <w:trPr>
          <w:trHeight w:val="415"/>
        </w:trPr>
        <w:tc>
          <w:tcPr>
            <w:tcW w:w="1425" w:type="dxa"/>
          </w:tcPr>
          <w:p w14:paraId="0BE92873" w14:textId="77777777" w:rsidR="002206BE" w:rsidRPr="006646B7" w:rsidRDefault="002206BE" w:rsidP="009754AA">
            <w:pPr>
              <w:jc w:val="right"/>
              <w:rPr>
                <w:rFonts w:ascii="Titillium" w:hAnsi="Titillium"/>
                <w:color w:val="0070C0"/>
                <w:sz w:val="22"/>
                <w:szCs w:val="22"/>
              </w:rPr>
            </w:pPr>
          </w:p>
        </w:tc>
        <w:tc>
          <w:tcPr>
            <w:tcW w:w="8286" w:type="dxa"/>
          </w:tcPr>
          <w:p w14:paraId="0AC18D6F" w14:textId="77777777" w:rsidR="002206BE" w:rsidRPr="006646B7" w:rsidRDefault="002206BE" w:rsidP="009754AA">
            <w:pPr>
              <w:rPr>
                <w:rFonts w:ascii="Titillium" w:hAnsi="Titillium"/>
                <w:sz w:val="22"/>
                <w:szCs w:val="22"/>
              </w:rPr>
            </w:pPr>
          </w:p>
        </w:tc>
      </w:tr>
      <w:tr w:rsidR="002206BE" w:rsidRPr="00255728" w14:paraId="2B76747D" w14:textId="77777777" w:rsidTr="00BB704F">
        <w:trPr>
          <w:trHeight w:val="864"/>
        </w:trPr>
        <w:tc>
          <w:tcPr>
            <w:tcW w:w="1425" w:type="dxa"/>
          </w:tcPr>
          <w:p w14:paraId="5CAF9B8B" w14:textId="1AB172D4" w:rsidR="002206BE" w:rsidRPr="006646B7" w:rsidRDefault="002206BE" w:rsidP="009754AA">
            <w:pPr>
              <w:jc w:val="right"/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</w:pP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</w:t>
            </w:r>
            <w:r w:rsidR="001C35F5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</w:t>
            </w: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:</w:t>
            </w:r>
            <w:r w:rsidR="001C35F5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20</w:t>
            </w:r>
          </w:p>
        </w:tc>
        <w:tc>
          <w:tcPr>
            <w:tcW w:w="8286" w:type="dxa"/>
          </w:tcPr>
          <w:p w14:paraId="43440AC7" w14:textId="77777777" w:rsidR="002B04A8" w:rsidRPr="002B04A8" w:rsidRDefault="002B04A8" w:rsidP="002B04A8">
            <w:pPr>
              <w:rPr>
                <w:rFonts w:ascii="Titillium" w:hAnsi="Titillium"/>
                <w:b/>
                <w:bCs/>
                <w:i/>
                <w:iCs/>
                <w:sz w:val="22"/>
                <w:szCs w:val="22"/>
              </w:rPr>
            </w:pPr>
            <w:r w:rsidRPr="002B04A8"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 xml:space="preserve">Illustrazione quesiti ricorrenti </w:t>
            </w:r>
          </w:p>
          <w:p w14:paraId="09DAD6FE" w14:textId="09E7FDA1" w:rsidR="002206BE" w:rsidRPr="006646B7" w:rsidRDefault="002B04A8" w:rsidP="002B04A8">
            <w:pPr>
              <w:rPr>
                <w:rFonts w:ascii="Titillium" w:hAnsi="Titillium"/>
                <w:sz w:val="22"/>
                <w:szCs w:val="22"/>
              </w:rPr>
            </w:pPr>
            <w:r w:rsidRPr="002B04A8">
              <w:rPr>
                <w:rFonts w:ascii="Titillium" w:hAnsi="Titillium"/>
                <w:i/>
                <w:iCs/>
                <w:sz w:val="22"/>
                <w:szCs w:val="22"/>
              </w:rPr>
              <w:t xml:space="preserve">Dipartimento della Funzione Pubblica, Presidenza </w:t>
            </w:r>
            <w:proofErr w:type="gramStart"/>
            <w:r w:rsidRPr="002B04A8">
              <w:rPr>
                <w:rFonts w:ascii="Titillium" w:hAnsi="Titillium"/>
                <w:i/>
                <w:iCs/>
                <w:sz w:val="22"/>
                <w:szCs w:val="22"/>
              </w:rPr>
              <w:t>Consiglio dei Ministri</w:t>
            </w:r>
            <w:proofErr w:type="gramEnd"/>
            <w:r w:rsidR="00357766">
              <w:rPr>
                <w:rFonts w:ascii="Titillium" w:hAnsi="Titillium"/>
                <w:i/>
                <w:iCs/>
                <w:sz w:val="22"/>
                <w:szCs w:val="22"/>
              </w:rPr>
              <w:t xml:space="preserve"> – </w:t>
            </w:r>
            <w:r w:rsidR="00357766" w:rsidRPr="00357766">
              <w:rPr>
                <w:rFonts w:ascii="Titillium" w:hAnsi="Titillium"/>
                <w:b/>
                <w:bCs/>
                <w:sz w:val="22"/>
                <w:szCs w:val="22"/>
              </w:rPr>
              <w:t>Nicolò Acciai</w:t>
            </w:r>
          </w:p>
        </w:tc>
      </w:tr>
      <w:tr w:rsidR="002206BE" w:rsidRPr="00255728" w14:paraId="6E585075" w14:textId="77777777" w:rsidTr="00BB704F">
        <w:trPr>
          <w:trHeight w:val="370"/>
        </w:trPr>
        <w:tc>
          <w:tcPr>
            <w:tcW w:w="1425" w:type="dxa"/>
          </w:tcPr>
          <w:p w14:paraId="7A5FAB4F" w14:textId="77777777" w:rsidR="002206BE" w:rsidRPr="006646B7" w:rsidRDefault="002206BE" w:rsidP="009754AA">
            <w:pPr>
              <w:jc w:val="right"/>
              <w:rPr>
                <w:rFonts w:ascii="Titillium" w:hAnsi="Titillium"/>
                <w:color w:val="0070C0"/>
                <w:sz w:val="18"/>
                <w:szCs w:val="18"/>
              </w:rPr>
            </w:pPr>
          </w:p>
        </w:tc>
        <w:tc>
          <w:tcPr>
            <w:tcW w:w="8286" w:type="dxa"/>
          </w:tcPr>
          <w:p w14:paraId="433BF5FA" w14:textId="77777777" w:rsidR="002206BE" w:rsidRPr="00255728" w:rsidRDefault="002206BE" w:rsidP="009754AA">
            <w:pPr>
              <w:rPr>
                <w:rFonts w:ascii="Titillium" w:hAnsi="Titillium"/>
                <w:sz w:val="18"/>
                <w:szCs w:val="18"/>
              </w:rPr>
            </w:pPr>
          </w:p>
        </w:tc>
      </w:tr>
      <w:tr w:rsidR="00902316" w:rsidRPr="00255728" w14:paraId="6FC161C9" w14:textId="77777777" w:rsidTr="00BB704F">
        <w:trPr>
          <w:trHeight w:val="426"/>
        </w:trPr>
        <w:tc>
          <w:tcPr>
            <w:tcW w:w="1425" w:type="dxa"/>
          </w:tcPr>
          <w:p w14:paraId="46DF73BA" w14:textId="6D878CBE" w:rsidR="00902316" w:rsidRPr="006646B7" w:rsidRDefault="00902316" w:rsidP="00902316">
            <w:pPr>
              <w:jc w:val="right"/>
              <w:rPr>
                <w:rFonts w:ascii="Titillium" w:hAnsi="Titillium"/>
                <w:color w:val="0070C0"/>
                <w:sz w:val="18"/>
                <w:szCs w:val="18"/>
              </w:rPr>
            </w:pP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</w:t>
            </w:r>
            <w:r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1</w:t>
            </w:r>
            <w:r w:rsidRPr="006646B7"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:</w:t>
            </w:r>
            <w:r>
              <w:rPr>
                <w:rFonts w:ascii="Titillium" w:hAnsi="Titillium"/>
                <w:b/>
                <w:bCs/>
                <w:color w:val="0070C0"/>
                <w:sz w:val="22"/>
                <w:szCs w:val="22"/>
              </w:rPr>
              <w:t>40</w:t>
            </w:r>
          </w:p>
        </w:tc>
        <w:tc>
          <w:tcPr>
            <w:tcW w:w="8286" w:type="dxa"/>
          </w:tcPr>
          <w:p w14:paraId="05678762" w14:textId="5A577D39" w:rsidR="00902316" w:rsidRPr="00902316" w:rsidRDefault="00902316" w:rsidP="00902316">
            <w:pPr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</w:pPr>
            <w:r>
              <w:rPr>
                <w:rFonts w:ascii="Titillium" w:hAnsi="Titillium"/>
                <w:b/>
                <w:bCs/>
                <w:color w:val="0066CC"/>
                <w:sz w:val="22"/>
                <w:szCs w:val="22"/>
              </w:rPr>
              <w:t>Chiusura lavori</w:t>
            </w:r>
          </w:p>
        </w:tc>
      </w:tr>
    </w:tbl>
    <w:p w14:paraId="34706D93" w14:textId="3D2AF88C" w:rsidR="002206BE" w:rsidRPr="002206BE" w:rsidRDefault="002206BE" w:rsidP="004C2A1B">
      <w:pPr>
        <w:rPr>
          <w:rFonts w:ascii="Titillium" w:hAnsi="Titillium"/>
          <w:lang w:val="es-ES"/>
        </w:rPr>
      </w:pPr>
    </w:p>
    <w:sectPr w:rsidR="002206BE" w:rsidRPr="002206BE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EF3D2" w14:textId="77777777" w:rsidR="00667D07" w:rsidRDefault="00667D07" w:rsidP="002206BE">
      <w:pPr>
        <w:spacing w:after="0" w:line="240" w:lineRule="auto"/>
      </w:pPr>
      <w:r>
        <w:separator/>
      </w:r>
    </w:p>
  </w:endnote>
  <w:endnote w:type="continuationSeparator" w:id="0">
    <w:p w14:paraId="57120CE8" w14:textId="77777777" w:rsidR="00667D07" w:rsidRDefault="00667D07" w:rsidP="00220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tillium">
    <w:altName w:val="Calibri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538A3" w14:textId="3200B200" w:rsidR="002206BE" w:rsidRDefault="002206BE">
    <w:pPr>
      <w:pStyle w:val="Pidipagina"/>
      <w:rPr>
        <w:lang w:val="es-ES"/>
      </w:rPr>
    </w:pPr>
  </w:p>
  <w:p w14:paraId="6E60CD73" w14:textId="25D1F567" w:rsidR="002206BE" w:rsidRDefault="00AA61D9" w:rsidP="00AA61D9">
    <w:pPr>
      <w:pStyle w:val="Pidipagina"/>
      <w:ind w:firstLine="4819"/>
      <w:rPr>
        <w:lang w:val="es-ES"/>
      </w:rPr>
    </w:pPr>
    <w:r>
      <w:rPr>
        <w:rFonts w:ascii="Titillium" w:hAnsi="Titillium"/>
        <w:lang w:val="es-ES"/>
      </w:rPr>
      <w:t xml:space="preserve">       </w:t>
    </w:r>
    <w:r w:rsidR="002206BE">
      <w:rPr>
        <w:rFonts w:ascii="Titillium" w:hAnsi="Titillium"/>
        <w:lang w:val="es-ES"/>
      </w:rPr>
      <w:t>Con il supporto di:</w:t>
    </w:r>
  </w:p>
  <w:p w14:paraId="02110390" w14:textId="773F567D" w:rsidR="002206BE" w:rsidRDefault="00AA61D9">
    <w:pPr>
      <w:pStyle w:val="Pidipagina"/>
      <w:rPr>
        <w:lang w:val="es-ES"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3A48B0C2" wp14:editId="2CDD06A4">
          <wp:simplePos x="0" y="0"/>
          <wp:positionH relativeFrom="column">
            <wp:posOffset>3280410</wp:posOffset>
          </wp:positionH>
          <wp:positionV relativeFrom="paragraph">
            <wp:posOffset>46355</wp:posOffset>
          </wp:positionV>
          <wp:extent cx="403860" cy="594420"/>
          <wp:effectExtent l="0" t="0" r="0" b="0"/>
          <wp:wrapNone/>
          <wp:docPr id="1577907100" name="Immagine 3" descr="Immagine che contiene Carattere, Rettangolo, linea, test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7907100" name="Immagine 3" descr="Immagine che contiene Carattere, Rettangolo, linea, testo&#10;&#10;Il contenuto generato dall'IA potrebbe non essere corret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042" r="19569"/>
                  <a:stretch>
                    <a:fillRect/>
                  </a:stretch>
                </pic:blipFill>
                <pic:spPr bwMode="auto">
                  <a:xfrm>
                    <a:off x="0" y="0"/>
                    <a:ext cx="403860" cy="5944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6347A27" w14:textId="1A65C145" w:rsidR="002206BE" w:rsidRDefault="004A6534">
    <w:pPr>
      <w:pStyle w:val="Pidipagina"/>
      <w:rPr>
        <w:lang w:val="es-ES"/>
      </w:rPr>
    </w:pPr>
    <w:r>
      <w:rPr>
        <w:rFonts w:ascii="Titillium" w:hAnsi="Titillium"/>
        <w:noProof/>
        <w:lang w:val="es-ES"/>
      </w:rPr>
      <w:drawing>
        <wp:anchor distT="0" distB="0" distL="114300" distR="114300" simplePos="0" relativeHeight="251657728" behindDoc="0" locked="0" layoutInCell="1" allowOverlap="1" wp14:anchorId="3C59B4D0" wp14:editId="144B6E8E">
          <wp:simplePos x="0" y="0"/>
          <wp:positionH relativeFrom="column">
            <wp:posOffset>3788410</wp:posOffset>
          </wp:positionH>
          <wp:positionV relativeFrom="paragraph">
            <wp:posOffset>12065</wp:posOffset>
          </wp:positionV>
          <wp:extent cx="647700" cy="404107"/>
          <wp:effectExtent l="0" t="0" r="0" b="0"/>
          <wp:wrapNone/>
          <wp:docPr id="359135240" name="Immagine 2" descr="Immagine che contiene Carattere, schermata, Elementi grafici, grafic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9135240" name="Immagine 2" descr="Immagine che contiene Carattere, schermata, Elementi grafici, grafic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4041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0" locked="0" layoutInCell="1" allowOverlap="1" wp14:anchorId="6EAE88FC" wp14:editId="3913F260">
          <wp:simplePos x="0" y="0"/>
          <wp:positionH relativeFrom="column">
            <wp:posOffset>4612005</wp:posOffset>
          </wp:positionH>
          <wp:positionV relativeFrom="paragraph">
            <wp:posOffset>85090</wp:posOffset>
          </wp:positionV>
          <wp:extent cx="853440" cy="299720"/>
          <wp:effectExtent l="0" t="0" r="3810" b="5080"/>
          <wp:wrapNone/>
          <wp:docPr id="534775187" name="Immagine 1" descr="Immagine che contiene Carattere, schermata, testo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4775187" name="Immagine 1" descr="Immagine che contiene Carattere, schermata, testo, Elementi grafici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440" cy="29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F6160">
      <w:rPr>
        <w:noProof/>
      </w:rPr>
      <w:drawing>
        <wp:anchor distT="0" distB="0" distL="114300" distR="114300" simplePos="0" relativeHeight="251659776" behindDoc="0" locked="0" layoutInCell="1" allowOverlap="1" wp14:anchorId="1B4643B5" wp14:editId="36549F3D">
          <wp:simplePos x="0" y="0"/>
          <wp:positionH relativeFrom="column">
            <wp:posOffset>5636895</wp:posOffset>
          </wp:positionH>
          <wp:positionV relativeFrom="paragraph">
            <wp:posOffset>85725</wp:posOffset>
          </wp:positionV>
          <wp:extent cx="930729" cy="231032"/>
          <wp:effectExtent l="0" t="0" r="3175" b="0"/>
          <wp:wrapNone/>
          <wp:docPr id="789246729" name="Immagine 2" descr="Immagine che contiene Carattere, Elementi grafici, logo, design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9246729" name="Immagine 2" descr="Immagine che contiene Carattere, Elementi grafici, logo, design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0729" cy="231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F6160" w:rsidRPr="00CF6160">
      <w:rPr>
        <w:lang w:val="es-ES"/>
      </w:rPr>
      <w:t xml:space="preserve"> </w:t>
    </w:r>
  </w:p>
  <w:p w14:paraId="4EE4E04B" w14:textId="57362760" w:rsidR="002206BE" w:rsidRPr="002206BE" w:rsidRDefault="002206BE">
    <w:pPr>
      <w:pStyle w:val="Pidipa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67EB4" w14:textId="77777777" w:rsidR="00667D07" w:rsidRDefault="00667D07" w:rsidP="002206BE">
      <w:pPr>
        <w:spacing w:after="0" w:line="240" w:lineRule="auto"/>
      </w:pPr>
      <w:r>
        <w:separator/>
      </w:r>
    </w:p>
  </w:footnote>
  <w:footnote w:type="continuationSeparator" w:id="0">
    <w:p w14:paraId="47612861" w14:textId="77777777" w:rsidR="00667D07" w:rsidRDefault="00667D07" w:rsidP="00220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CC217" w14:textId="6DF3A8EA" w:rsidR="002206BE" w:rsidRDefault="002206BE">
    <w:pPr>
      <w:pStyle w:val="Intestazione"/>
    </w:pPr>
    <w:r w:rsidRPr="002206BE">
      <w:rPr>
        <w:noProof/>
      </w:rPr>
      <w:drawing>
        <wp:anchor distT="0" distB="0" distL="114300" distR="114300" simplePos="0" relativeHeight="251656704" behindDoc="0" locked="0" layoutInCell="1" allowOverlap="1" wp14:anchorId="3E51639C" wp14:editId="4D4612C8">
          <wp:simplePos x="0" y="0"/>
          <wp:positionH relativeFrom="column">
            <wp:posOffset>-716280</wp:posOffset>
          </wp:positionH>
          <wp:positionV relativeFrom="paragraph">
            <wp:posOffset>-464820</wp:posOffset>
          </wp:positionV>
          <wp:extent cx="7550785" cy="1209040"/>
          <wp:effectExtent l="0" t="0" r="0" b="0"/>
          <wp:wrapNone/>
          <wp:docPr id="16" name="bg object 16" descr="Immagine che contiene schermata, Elementi grafici, pixel, design&#10;&#10;Il contenuto generato dall'IA potrebbe non essere corret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bg object 16" descr="Immagine che contiene schermata, Elementi grafici, pixel, design&#10;&#10;Il contenuto generato dall'IA potrebbe non essere corret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1950"/>
                  <a:stretch>
                    <a:fillRect/>
                  </a:stretch>
                </pic:blipFill>
                <pic:spPr bwMode="auto">
                  <a:xfrm>
                    <a:off x="0" y="0"/>
                    <a:ext cx="7550785" cy="12090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10DF85" w14:textId="66738B10" w:rsidR="002206BE" w:rsidRDefault="002206BE">
    <w:pPr>
      <w:pStyle w:val="Intestazione"/>
    </w:pPr>
  </w:p>
  <w:p w14:paraId="440417F1" w14:textId="7A74C6DE" w:rsidR="002206BE" w:rsidRDefault="002206BE">
    <w:pPr>
      <w:pStyle w:val="Intestazione"/>
    </w:pPr>
  </w:p>
  <w:p w14:paraId="54C0C382" w14:textId="0A9A2FA2" w:rsidR="002206BE" w:rsidRDefault="002206BE">
    <w:pPr>
      <w:pStyle w:val="Intestazione"/>
    </w:pPr>
  </w:p>
  <w:p w14:paraId="1DE6F561" w14:textId="1F53001D" w:rsidR="002206BE" w:rsidRDefault="002206BE">
    <w:pPr>
      <w:pStyle w:val="Intestazione"/>
    </w:pPr>
  </w:p>
  <w:p w14:paraId="12F0F097" w14:textId="0AEE2AFB" w:rsidR="002206BE" w:rsidRDefault="002206B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7784F"/>
    <w:multiLevelType w:val="hybridMultilevel"/>
    <w:tmpl w:val="7A743B92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66CC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5230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6BE"/>
    <w:rsid w:val="000A1DAD"/>
    <w:rsid w:val="001444AA"/>
    <w:rsid w:val="001638CF"/>
    <w:rsid w:val="001B6802"/>
    <w:rsid w:val="001C35F5"/>
    <w:rsid w:val="001E241B"/>
    <w:rsid w:val="001E34D3"/>
    <w:rsid w:val="002206BE"/>
    <w:rsid w:val="00244507"/>
    <w:rsid w:val="002A580D"/>
    <w:rsid w:val="002B04A8"/>
    <w:rsid w:val="002E0186"/>
    <w:rsid w:val="00325A21"/>
    <w:rsid w:val="00357766"/>
    <w:rsid w:val="003E56CA"/>
    <w:rsid w:val="004A1C4F"/>
    <w:rsid w:val="004A6534"/>
    <w:rsid w:val="004C2A1B"/>
    <w:rsid w:val="005A3DB3"/>
    <w:rsid w:val="005B1F48"/>
    <w:rsid w:val="006646B7"/>
    <w:rsid w:val="00667D07"/>
    <w:rsid w:val="006C78DB"/>
    <w:rsid w:val="00745603"/>
    <w:rsid w:val="00792662"/>
    <w:rsid w:val="007E0F36"/>
    <w:rsid w:val="007F5BD7"/>
    <w:rsid w:val="00902316"/>
    <w:rsid w:val="00A65BA9"/>
    <w:rsid w:val="00A907AB"/>
    <w:rsid w:val="00AA61D9"/>
    <w:rsid w:val="00B275FE"/>
    <w:rsid w:val="00BB704F"/>
    <w:rsid w:val="00C321D9"/>
    <w:rsid w:val="00C4624B"/>
    <w:rsid w:val="00C95EA6"/>
    <w:rsid w:val="00CB5DD1"/>
    <w:rsid w:val="00CF3A3B"/>
    <w:rsid w:val="00CF6160"/>
    <w:rsid w:val="00E458C2"/>
    <w:rsid w:val="00F43003"/>
    <w:rsid w:val="00F6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066E5C"/>
  <w15:chartTrackingRefBased/>
  <w15:docId w15:val="{30BFA197-3B8A-4429-AC1C-9732B4BBB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206BE"/>
    <w:pPr>
      <w:spacing w:after="120" w:line="264" w:lineRule="auto"/>
    </w:pPr>
    <w:rPr>
      <w:rFonts w:eastAsiaTheme="minorEastAsia"/>
      <w:kern w:val="0"/>
      <w:sz w:val="20"/>
      <w:szCs w:val="2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206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206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206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206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206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206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206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206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206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206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206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206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206B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206B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206B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206B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206B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206B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206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206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206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206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206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206B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206B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206B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206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206B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206BE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2206BE"/>
    <w:pPr>
      <w:spacing w:after="0" w:line="240" w:lineRule="auto"/>
    </w:pPr>
    <w:rPr>
      <w:rFonts w:eastAsiaTheme="minorEastAsia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2206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06BE"/>
    <w:rPr>
      <w:rFonts w:eastAsiaTheme="minorEastAsia"/>
      <w:kern w:val="0"/>
      <w:sz w:val="20"/>
      <w:szCs w:val="2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2206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06BE"/>
    <w:rPr>
      <w:rFonts w:eastAsiaTheme="minorEastAsia"/>
      <w:kern w:val="0"/>
      <w:sz w:val="20"/>
      <w:szCs w:val="20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1E34D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E34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e/Rpa7TPQ8v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Iorio Tommaso</dc:creator>
  <cp:keywords/>
  <dc:description/>
  <cp:lastModifiedBy>Iorio Tommaso</cp:lastModifiedBy>
  <cp:revision>5</cp:revision>
  <dcterms:created xsi:type="dcterms:W3CDTF">2025-11-26T14:30:00Z</dcterms:created>
  <dcterms:modified xsi:type="dcterms:W3CDTF">2025-11-26T17:17:00Z</dcterms:modified>
</cp:coreProperties>
</file>