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4706"/>
        <w:gridCol w:w="2403"/>
      </w:tblGrid>
      <w:tr w:rsidR="00B115B7">
        <w:trPr>
          <w:trHeight w:hRule="exact" w:val="532"/>
        </w:trPr>
        <w:tc>
          <w:tcPr>
            <w:tcW w:w="2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15B7" w:rsidRDefault="00B115B7"/>
        </w:tc>
        <w:tc>
          <w:tcPr>
            <w:tcW w:w="47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15B7" w:rsidRDefault="00B115B7">
            <w:pPr>
              <w:spacing w:before="4"/>
              <w:ind w:right="1043"/>
              <w:jc w:val="right"/>
              <w:textAlignment w:val="baseline"/>
            </w:pPr>
          </w:p>
        </w:tc>
        <w:tc>
          <w:tcPr>
            <w:tcW w:w="24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15B7" w:rsidRDefault="00B115B7"/>
        </w:tc>
      </w:tr>
      <w:tr w:rsidR="00B115B7">
        <w:trPr>
          <w:trHeight w:hRule="exact" w:val="2987"/>
        </w:trPr>
        <w:tc>
          <w:tcPr>
            <w:tcW w:w="2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115B7" w:rsidRDefault="00167074">
            <w:pPr>
              <w:spacing w:before="2763" w:line="213" w:lineRule="exact"/>
              <w:ind w:right="1008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21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111760</wp:posOffset>
                  </wp:positionV>
                  <wp:extent cx="1038225" cy="1038225"/>
                  <wp:effectExtent l="0" t="0" r="9525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15B7" w:rsidRPr="00043D85" w:rsidRDefault="00B115B7">
            <w:pPr>
              <w:spacing w:after="1350" w:line="495" w:lineRule="exact"/>
              <w:ind w:right="741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pacing w:val="-16"/>
                <w:sz w:val="33"/>
              </w:rPr>
            </w:pPr>
          </w:p>
        </w:tc>
        <w:tc>
          <w:tcPr>
            <w:tcW w:w="24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15B7" w:rsidRDefault="00EE5AAD">
            <w:pPr>
              <w:spacing w:after="30"/>
              <w:ind w:right="422"/>
              <w:jc w:val="right"/>
              <w:textAlignment w:val="baseline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80415" cy="1121410"/>
                  <wp:effectExtent l="0" t="0" r="0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5B7" w:rsidRDefault="00EE5AAD">
      <w:pPr>
        <w:spacing w:before="12" w:line="230" w:lineRule="exact"/>
        <w:ind w:right="36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-11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pacing w:val="-11"/>
          <w:sz w:val="21"/>
          <w:lang w:val="it-IT"/>
        </w:rPr>
        <w:t>PROTOCOLLO DI  INTESA TRA</w:t>
      </w:r>
    </w:p>
    <w:p w:rsidR="00B115B7" w:rsidRDefault="00EE5AAD">
      <w:pPr>
        <w:spacing w:before="379" w:line="373" w:lineRule="exact"/>
        <w:ind w:right="36"/>
        <w:jc w:val="both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it-IT"/>
        </w:rPr>
        <w:t xml:space="preserve">Associazione Nazionale Comuni Italiani, 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>di seguito denominata ANCI, con sede in Via dei Prefetti n. 46, a Roma, C.F. 80118510587, rappresentata da Antonio Decaro, in qualità di Presidente</w:t>
      </w:r>
      <w:r w:rsidR="00B97605">
        <w:rPr>
          <w:rFonts w:ascii="Bookman Old Style" w:eastAsia="Bookman Old Style" w:hAnsi="Bookman Old Style"/>
          <w:color w:val="000000"/>
          <w:sz w:val="21"/>
          <w:lang w:val="it-IT"/>
        </w:rPr>
        <w:t xml:space="preserve"> pro tempore</w:t>
      </w:r>
    </w:p>
    <w:p w:rsidR="00B115B7" w:rsidRDefault="00EE5AAD">
      <w:pPr>
        <w:spacing w:before="504" w:line="230" w:lineRule="exact"/>
        <w:ind w:right="36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it-IT"/>
        </w:rPr>
        <w:t>E</w:t>
      </w:r>
    </w:p>
    <w:p w:rsidR="00B115B7" w:rsidRDefault="00EE5AAD">
      <w:pPr>
        <w:spacing w:before="377" w:line="373" w:lineRule="exact"/>
        <w:ind w:right="36"/>
        <w:jc w:val="both"/>
        <w:textAlignment w:val="baseline"/>
        <w:rPr>
          <w:rFonts w:ascii="Bookman Old Style" w:eastAsia="Bookman Old Style" w:hAnsi="Bookman Old Style"/>
          <w:b/>
          <w:color w:val="000000"/>
          <w:spacing w:val="2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pacing w:val="2"/>
          <w:sz w:val="21"/>
          <w:lang w:val="it-IT"/>
        </w:rPr>
        <w:t xml:space="preserve">Associazione Nazionale Alpini, </w:t>
      </w:r>
      <w:r>
        <w:rPr>
          <w:rFonts w:ascii="Bookman Old Style" w:eastAsia="Bookman Old Style" w:hAnsi="Bookman Old Style"/>
          <w:color w:val="000000"/>
          <w:spacing w:val="2"/>
          <w:sz w:val="21"/>
          <w:lang w:val="it-IT"/>
        </w:rPr>
        <w:t>di seguito denominata ANA, con sede in Via Marsala n. 9 a Milano, C.F. 02193630155, rappresentata da Sebastiano Favero, in qualità di Presidente</w:t>
      </w:r>
      <w:r w:rsidR="00B97605">
        <w:rPr>
          <w:rFonts w:ascii="Bookman Old Style" w:eastAsia="Bookman Old Style" w:hAnsi="Bookman Old Style"/>
          <w:color w:val="000000"/>
          <w:spacing w:val="2"/>
          <w:sz w:val="21"/>
          <w:lang w:val="it-IT"/>
        </w:rPr>
        <w:t xml:space="preserve"> pro tempore</w:t>
      </w:r>
    </w:p>
    <w:p w:rsidR="005A33B2" w:rsidRDefault="005A33B2" w:rsidP="005A33B2">
      <w:pPr>
        <w:rPr>
          <w:lang w:val="it-IT"/>
        </w:rPr>
      </w:pPr>
    </w:p>
    <w:p w:rsidR="005A33B2" w:rsidRDefault="005A33B2" w:rsidP="005A33B2">
      <w:pPr>
        <w:rPr>
          <w:lang w:val="it-IT"/>
        </w:rPr>
      </w:pPr>
    </w:p>
    <w:p w:rsidR="005A33B2" w:rsidRPr="005A33B2" w:rsidRDefault="005A33B2" w:rsidP="005A33B2">
      <w:pPr>
        <w:rPr>
          <w:rFonts w:ascii="Bookman Old Style" w:hAnsi="Bookman Old Style"/>
          <w:sz w:val="21"/>
          <w:szCs w:val="21"/>
          <w:lang w:val="it-IT"/>
        </w:rPr>
      </w:pPr>
      <w:r w:rsidRPr="005A33B2">
        <w:rPr>
          <w:rFonts w:ascii="Bookman Old Style" w:hAnsi="Bookman Old Style"/>
          <w:sz w:val="21"/>
          <w:szCs w:val="21"/>
          <w:lang w:val="it-IT"/>
        </w:rPr>
        <w:t xml:space="preserve">di seguito anche denominate congiuntamente </w:t>
      </w:r>
      <w:r w:rsidRPr="005A33B2">
        <w:rPr>
          <w:rFonts w:ascii="Bookman Old Style" w:hAnsi="Bookman Old Style"/>
          <w:b/>
          <w:sz w:val="21"/>
          <w:szCs w:val="21"/>
          <w:lang w:val="it-IT"/>
        </w:rPr>
        <w:t>le Parti</w:t>
      </w:r>
      <w:r w:rsidRPr="005A33B2">
        <w:rPr>
          <w:rFonts w:ascii="Bookman Old Style" w:hAnsi="Bookman Old Style"/>
          <w:sz w:val="21"/>
          <w:szCs w:val="21"/>
          <w:lang w:val="it-IT"/>
        </w:rPr>
        <w:t>;</w:t>
      </w:r>
    </w:p>
    <w:p w:rsidR="00B115B7" w:rsidRDefault="00EE5AAD" w:rsidP="005A33B2">
      <w:pPr>
        <w:spacing w:before="874" w:line="230" w:lineRule="exact"/>
        <w:ind w:right="36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it-IT"/>
        </w:rPr>
        <w:t>PREMESSO CHE</w:t>
      </w:r>
    </w:p>
    <w:p w:rsidR="00B115B7" w:rsidRPr="0039400A" w:rsidRDefault="00EE5AAD" w:rsidP="0039400A">
      <w:pPr>
        <w:spacing w:before="743" w:line="373" w:lineRule="exact"/>
        <w:ind w:right="36"/>
        <w:jc w:val="both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it-IT"/>
        </w:rPr>
        <w:t xml:space="preserve">ANCI, 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>come definito nello Statuto dell'</w:t>
      </w:r>
      <w:r w:rsidR="003259A0">
        <w:rPr>
          <w:rFonts w:ascii="Bookman Old Style" w:eastAsia="Bookman Old Style" w:hAnsi="Bookman Old Style"/>
          <w:color w:val="000000"/>
          <w:sz w:val="21"/>
          <w:lang w:val="it-IT"/>
        </w:rPr>
        <w:t>A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 xml:space="preserve">ssociazione: è titolare, in quanto associazione maggiormente rappresentativa, della rappresentanza istituzionale dei Comuni, delle Città metropolitane e degli enti di derivazione comunale nei rapporti con il Governo, il Parlamento e tutte le istituzioni o gli Enti centrali o di rilievo nazionale; </w:t>
      </w:r>
      <w:r w:rsidR="001434DB">
        <w:rPr>
          <w:rFonts w:ascii="Bookman Old Style" w:eastAsia="Bookman Old Style" w:hAnsi="Bookman Old Style"/>
          <w:color w:val="000000"/>
          <w:sz w:val="21"/>
          <w:lang w:val="it-IT"/>
        </w:rPr>
        <w:t>è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 xml:space="preserve"> titolare della rappresentanza istituzionale dei Comuni, delle Città metropolitane e degli altri enti di derivazione comunale nei rapporti con le regioni con le Province e con tutti gli enti pubblici di rilievo regionale e locale; </w:t>
      </w:r>
      <w:r w:rsidR="006A05D1" w:rsidRPr="006A05D1">
        <w:rPr>
          <w:rFonts w:ascii="Bookman Old Style" w:eastAsia="Bookman Old Style" w:hAnsi="Bookman Old Style"/>
          <w:color w:val="000000"/>
          <w:sz w:val="21"/>
          <w:lang w:val="it-IT"/>
        </w:rPr>
        <w:t>tut</w:t>
      </w:r>
      <w:r w:rsidR="00640527">
        <w:rPr>
          <w:rFonts w:ascii="Bookman Old Style" w:eastAsia="Bookman Old Style" w:hAnsi="Bookman Old Style"/>
          <w:color w:val="000000"/>
          <w:sz w:val="21"/>
          <w:lang w:val="it-IT"/>
        </w:rPr>
        <w:t>ela e rappresenta gli interessi</w:t>
      </w:r>
      <w:r w:rsidR="006A05D1" w:rsidRPr="006A05D1">
        <w:rPr>
          <w:rFonts w:ascii="Bookman Old Style" w:eastAsia="Bookman Old Style" w:hAnsi="Bookman Old Style"/>
          <w:color w:val="000000"/>
          <w:sz w:val="21"/>
          <w:lang w:val="it-IT"/>
        </w:rPr>
        <w:t xml:space="preserve"> dei Comuni anche nei rapporti con le altre istituzioni e amministrazioni, con le organizzazioni e associazioni economiche, politiche, sindacali e sociali nazionali, comunitarie ed internazionali; in particolare, tiene stabili rapporti politici e istituzionali con la Conferenza dei Presidenti delle Regioni, con l’UPI, e con </w:t>
      </w:r>
      <w:r w:rsidR="006A05D1" w:rsidRPr="006A05D1">
        <w:rPr>
          <w:rFonts w:ascii="Bookman Old Style" w:eastAsia="Bookman Old Style" w:hAnsi="Bookman Old Style"/>
          <w:color w:val="000000"/>
          <w:sz w:val="21"/>
          <w:lang w:val="it-IT"/>
        </w:rPr>
        <w:lastRenderedPageBreak/>
        <w:t>le altre org</w:t>
      </w:r>
      <w:r w:rsidR="001434DB">
        <w:rPr>
          <w:rFonts w:ascii="Bookman Old Style" w:eastAsia="Bookman Old Style" w:hAnsi="Bookman Old Style"/>
          <w:color w:val="000000"/>
          <w:sz w:val="21"/>
          <w:lang w:val="it-IT"/>
        </w:rPr>
        <w:t>anizzazioni che si occupano</w:t>
      </w:r>
      <w:r w:rsidR="006A05D1" w:rsidRPr="006A05D1">
        <w:rPr>
          <w:rFonts w:ascii="Bookman Old Style" w:eastAsia="Bookman Old Style" w:hAnsi="Bookman Old Style"/>
          <w:color w:val="000000"/>
          <w:sz w:val="21"/>
          <w:lang w:val="it-IT"/>
        </w:rPr>
        <w:t xml:space="preserve"> di questioni d’interesse del sistema delle autonomie; 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>promuove lo sviluppo e la crescita delle funzioni dei Comuni; svolge attività di sostegno, di assistenza tecnica ed erogazione di servizi nell'interesse e nei confronti dei Comuni singoli o associati e delle Città metropolitane e</w:t>
      </w:r>
      <w:r w:rsidR="0039400A">
        <w:rPr>
          <w:rFonts w:ascii="Bookman Old Style" w:eastAsia="Bookman Old Style" w:hAnsi="Bookman Old Style"/>
          <w:b/>
          <w:color w:val="000000"/>
          <w:sz w:val="21"/>
          <w:lang w:val="it-IT"/>
        </w:rPr>
        <w:t xml:space="preserve"> </w:t>
      </w:r>
      <w:r w:rsidRPr="00043D85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>degli enti soci, anche su incarico della Pubblica Amministrazione, ai suoi diversi livelli ed articolazioni;</w:t>
      </w:r>
    </w:p>
    <w:p w:rsidR="00B115B7" w:rsidRPr="00043D85" w:rsidRDefault="00EE5AAD">
      <w:pPr>
        <w:spacing w:before="364" w:line="372" w:lineRule="exact"/>
        <w:ind w:left="72" w:right="72"/>
        <w:jc w:val="both"/>
        <w:textAlignment w:val="baseline"/>
        <w:rPr>
          <w:rFonts w:ascii="Bookman Old Style" w:eastAsia="Bookman Old Style" w:hAnsi="Bookman Old Style"/>
          <w:b/>
          <w:color w:val="000000"/>
          <w:sz w:val="21"/>
          <w:szCs w:val="21"/>
          <w:lang w:val="it-IT"/>
        </w:rPr>
      </w:pPr>
      <w:r w:rsidRPr="00640527">
        <w:rPr>
          <w:rFonts w:ascii="Bookman Old Style" w:eastAsia="Bookman Old Style" w:hAnsi="Bookman Old Style"/>
          <w:b/>
          <w:color w:val="000000"/>
          <w:sz w:val="21"/>
          <w:szCs w:val="21"/>
          <w:lang w:val="it-IT"/>
        </w:rPr>
        <w:t xml:space="preserve">ANCI </w:t>
      </w:r>
      <w:r w:rsidRPr="00640527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>promuove lo studio di problemi che interess</w:t>
      </w:r>
      <w:r w:rsidR="006A05D1" w:rsidRPr="00640527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>ano</w:t>
      </w:r>
      <w:r w:rsidRPr="00640527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 xml:space="preserve"> gli associati</w:t>
      </w:r>
      <w:r w:rsidR="006355BD" w:rsidRPr="00640527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>;</w:t>
      </w:r>
      <w:r w:rsidRPr="00640527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 xml:space="preserve"> </w:t>
      </w:r>
      <w:r w:rsidR="006355BD" w:rsidRPr="00640527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>interviene con propri rappresentanti in og</w:t>
      </w:r>
      <w:r w:rsidR="003B561F" w:rsidRPr="00640527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>ni sede nella quale si discutono o si tutelano</w:t>
      </w:r>
      <w:r w:rsidR="006355BD" w:rsidRPr="00640527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 xml:space="preserve"> interessi delle istituzioni locali rappresentate; </w:t>
      </w:r>
      <w:r w:rsidRPr="00640527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>presta informazione, consulenza ed assistenza agli associati, direttamente o mediante altri soggetti</w:t>
      </w:r>
      <w:r w:rsidR="006355BD" w:rsidRPr="00640527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>, anche partecipati</w:t>
      </w:r>
      <w:r w:rsidRPr="00640527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 xml:space="preserve">; </w:t>
      </w:r>
      <w:r w:rsidR="006355BD" w:rsidRPr="00640527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>promuove</w:t>
      </w:r>
      <w:r w:rsidR="003B561F" w:rsidRPr="00640527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 xml:space="preserve"> e incoraggia</w:t>
      </w:r>
      <w:r w:rsidR="006355BD" w:rsidRPr="00640527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 xml:space="preserve"> iniziative per l'educazione civica dei cittadini e per diffondere la conoscenza delle istituzioni locali; </w:t>
      </w:r>
      <w:r w:rsidRPr="00640527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>promuove, coordina, gestisce programmi comunitari, nazionali e regionali; coopera nello sviluppo di progetti finanziati, con autorità nazionali, regionali e locali; gestisce, per conto delle medesime autorità, progetti e programmi di diversa natura.</w:t>
      </w:r>
    </w:p>
    <w:p w:rsidR="00B115B7" w:rsidRPr="00043D85" w:rsidRDefault="00EE5AAD">
      <w:pPr>
        <w:spacing w:before="373" w:line="372" w:lineRule="exact"/>
        <w:ind w:left="72" w:right="72"/>
        <w:jc w:val="both"/>
        <w:textAlignment w:val="baseline"/>
        <w:rPr>
          <w:rFonts w:ascii="Bookman Old Style" w:eastAsia="Bookman Old Style" w:hAnsi="Bookman Old Style"/>
          <w:b/>
          <w:color w:val="000000"/>
          <w:sz w:val="21"/>
          <w:szCs w:val="21"/>
          <w:lang w:val="it-IT"/>
        </w:rPr>
      </w:pPr>
      <w:r w:rsidRPr="00043D85">
        <w:rPr>
          <w:rFonts w:ascii="Bookman Old Style" w:eastAsia="Bookman Old Style" w:hAnsi="Bookman Old Style"/>
          <w:b/>
          <w:color w:val="000000"/>
          <w:sz w:val="21"/>
          <w:szCs w:val="21"/>
          <w:lang w:val="it-IT"/>
        </w:rPr>
        <w:t xml:space="preserve">ANCI, </w:t>
      </w:r>
      <w:r w:rsidRPr="00043D85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>nel rispetto del principio della sussidiarietà, riconosce la rilevanza sociale dell'attività svolta dai soggetti del terzo settore e, nell'ambito delle risorse disponibili, promuove azioni per il loro sostegno e qualificazione; riconosce e valorizza il ruolo della cooperazione sociale, dell'associazionismo e di promozione sociale e del volontariato come espressione di partecipazione, solidarietà e pluralismo;</w:t>
      </w:r>
    </w:p>
    <w:p w:rsidR="00B115B7" w:rsidRPr="00043D85" w:rsidRDefault="00EE5AAD">
      <w:pPr>
        <w:spacing w:before="373" w:line="372" w:lineRule="exact"/>
        <w:ind w:left="72" w:right="72"/>
        <w:jc w:val="both"/>
        <w:textAlignment w:val="baseline"/>
        <w:rPr>
          <w:rFonts w:ascii="Bookman Old Style" w:eastAsia="Bookman Old Style" w:hAnsi="Bookman Old Style"/>
          <w:b/>
          <w:color w:val="000000"/>
          <w:sz w:val="21"/>
          <w:szCs w:val="21"/>
          <w:lang w:val="it-IT"/>
        </w:rPr>
      </w:pPr>
      <w:r w:rsidRPr="00043D85">
        <w:rPr>
          <w:rFonts w:ascii="Bookman Old Style" w:eastAsia="Bookman Old Style" w:hAnsi="Bookman Old Style"/>
          <w:b/>
          <w:color w:val="000000"/>
          <w:sz w:val="21"/>
          <w:szCs w:val="21"/>
          <w:lang w:val="it-IT"/>
        </w:rPr>
        <w:t xml:space="preserve">ANCI </w:t>
      </w:r>
      <w:r w:rsidRPr="00043D85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>può operare efficacemente come facilitatore e come strumento di supporto degli Enti Locali nei rapporti con il mondo dell'associazionismo per la realizzazione di attività di comune interesse;</w:t>
      </w:r>
    </w:p>
    <w:p w:rsidR="00B115B7" w:rsidRPr="00043D85" w:rsidRDefault="00EE5AAD">
      <w:pPr>
        <w:spacing w:before="377" w:line="372" w:lineRule="exact"/>
        <w:ind w:left="72" w:right="72"/>
        <w:jc w:val="both"/>
        <w:textAlignment w:val="baseline"/>
        <w:rPr>
          <w:rFonts w:ascii="Bookman Old Style" w:eastAsia="Bookman Old Style" w:hAnsi="Bookman Old Style"/>
          <w:b/>
          <w:color w:val="000000"/>
          <w:spacing w:val="5"/>
          <w:sz w:val="21"/>
          <w:szCs w:val="21"/>
          <w:lang w:val="it-IT"/>
        </w:rPr>
      </w:pPr>
      <w:r w:rsidRPr="00043D85">
        <w:rPr>
          <w:rFonts w:ascii="Bookman Old Style" w:eastAsia="Bookman Old Style" w:hAnsi="Bookman Old Style"/>
          <w:b/>
          <w:color w:val="000000"/>
          <w:spacing w:val="5"/>
          <w:sz w:val="21"/>
          <w:szCs w:val="21"/>
          <w:lang w:val="it-IT"/>
        </w:rPr>
        <w:t xml:space="preserve">ANCI </w:t>
      </w:r>
      <w:r w:rsidRPr="00043D85">
        <w:rPr>
          <w:rFonts w:ascii="Bookman Old Style" w:eastAsia="Bookman Old Style" w:hAnsi="Bookman Old Style"/>
          <w:color w:val="000000"/>
          <w:spacing w:val="5"/>
          <w:sz w:val="21"/>
          <w:szCs w:val="21"/>
          <w:lang w:val="it-IT"/>
        </w:rPr>
        <w:t>è articolata in Associazioni regionali ed in soggetti ad essa collegati che si adoperano operativamente e perseguono le stesse finalità statutarie, nonché svolgono attività decentrate e loro proprie sui temi suindicati e in ambiti specifici in relazione alle caratteristiche e alle peculiarità territoriali e tematiche</w:t>
      </w:r>
      <w:r w:rsidR="003B561F">
        <w:rPr>
          <w:rFonts w:ascii="Bookman Old Style" w:eastAsia="Bookman Old Style" w:hAnsi="Bookman Old Style"/>
          <w:color w:val="000000"/>
          <w:spacing w:val="5"/>
          <w:sz w:val="21"/>
          <w:szCs w:val="21"/>
          <w:lang w:val="it-IT"/>
        </w:rPr>
        <w:t>;</w:t>
      </w:r>
    </w:p>
    <w:p w:rsidR="00B115B7" w:rsidRPr="00043D85" w:rsidRDefault="003259A0">
      <w:pPr>
        <w:spacing w:before="364" w:line="372" w:lineRule="exact"/>
        <w:ind w:left="72" w:right="72"/>
        <w:jc w:val="both"/>
        <w:textAlignment w:val="baseline"/>
        <w:rPr>
          <w:rFonts w:ascii="Bookman Old Style" w:eastAsia="Bookman Old Style" w:hAnsi="Bookman Old Style"/>
          <w:color w:val="000000"/>
          <w:spacing w:val="4"/>
          <w:sz w:val="21"/>
          <w:szCs w:val="21"/>
          <w:lang w:val="it-IT"/>
        </w:rPr>
      </w:pPr>
      <w:r w:rsidRPr="003259A0">
        <w:rPr>
          <w:rFonts w:ascii="Bookman Old Style" w:eastAsia="Bookman Old Style" w:hAnsi="Bookman Old Style"/>
          <w:b/>
          <w:color w:val="000000"/>
          <w:spacing w:val="4"/>
          <w:sz w:val="21"/>
          <w:szCs w:val="21"/>
          <w:lang w:val="it-IT"/>
        </w:rPr>
        <w:t>ANCI</w:t>
      </w:r>
      <w:r>
        <w:rPr>
          <w:rFonts w:ascii="Bookman Old Style" w:eastAsia="Bookman Old Style" w:hAnsi="Bookman Old Style"/>
          <w:color w:val="000000"/>
          <w:spacing w:val="4"/>
          <w:sz w:val="21"/>
          <w:szCs w:val="21"/>
          <w:lang w:val="it-IT"/>
        </w:rPr>
        <w:t xml:space="preserve"> e</w:t>
      </w:r>
      <w:r w:rsidR="00EE5AAD" w:rsidRPr="00043D85">
        <w:rPr>
          <w:rFonts w:ascii="Bookman Old Style" w:eastAsia="Bookman Old Style" w:hAnsi="Bookman Old Style"/>
          <w:color w:val="000000"/>
          <w:spacing w:val="4"/>
          <w:sz w:val="21"/>
          <w:szCs w:val="21"/>
          <w:lang w:val="it-IT"/>
        </w:rPr>
        <w:t xml:space="preserve"> Dipartimento della Protezione Civile </w:t>
      </w:r>
      <w:r>
        <w:rPr>
          <w:rFonts w:ascii="Bookman Old Style" w:eastAsia="Bookman Old Style" w:hAnsi="Bookman Old Style"/>
          <w:color w:val="000000"/>
          <w:spacing w:val="4"/>
          <w:sz w:val="21"/>
          <w:szCs w:val="21"/>
          <w:lang w:val="it-IT"/>
        </w:rPr>
        <w:t xml:space="preserve">il 17 marzo 2016 </w:t>
      </w:r>
      <w:r w:rsidR="00EE5AAD" w:rsidRPr="00043D85">
        <w:rPr>
          <w:rFonts w:ascii="Bookman Old Style" w:eastAsia="Bookman Old Style" w:hAnsi="Bookman Old Style"/>
          <w:color w:val="000000"/>
          <w:spacing w:val="4"/>
          <w:sz w:val="21"/>
          <w:szCs w:val="21"/>
          <w:lang w:val="it-IT"/>
        </w:rPr>
        <w:t>hanno stipulato un protocollo di Intesa per la realizzazione di un programma pluriennale di concreto supporto ai Comuni nelle attività di pianificazione dell'emergenza e per la diffusione di una cultura della protezione civile tra i cittadini;</w:t>
      </w:r>
    </w:p>
    <w:p w:rsidR="00B115B7" w:rsidRPr="00043D85" w:rsidRDefault="00EE5AAD">
      <w:pPr>
        <w:spacing w:before="368" w:line="372" w:lineRule="exact"/>
        <w:ind w:left="72" w:right="72"/>
        <w:jc w:val="both"/>
        <w:textAlignment w:val="baseline"/>
        <w:rPr>
          <w:rFonts w:ascii="Bookman Old Style" w:eastAsia="Bookman Old Style" w:hAnsi="Bookman Old Style"/>
          <w:b/>
          <w:color w:val="000000"/>
          <w:sz w:val="21"/>
          <w:szCs w:val="21"/>
          <w:lang w:val="it-IT"/>
        </w:rPr>
      </w:pPr>
      <w:r w:rsidRPr="00043D85">
        <w:rPr>
          <w:rFonts w:ascii="Bookman Old Style" w:eastAsia="Bookman Old Style" w:hAnsi="Bookman Old Style"/>
          <w:b/>
          <w:color w:val="000000"/>
          <w:sz w:val="21"/>
          <w:szCs w:val="21"/>
          <w:lang w:val="it-IT"/>
        </w:rPr>
        <w:t xml:space="preserve">ANCI </w:t>
      </w:r>
      <w:r w:rsidRPr="00043D85">
        <w:rPr>
          <w:rFonts w:ascii="Bookman Old Style" w:eastAsia="Bookman Old Style" w:hAnsi="Bookman Old Style"/>
          <w:color w:val="000000"/>
          <w:sz w:val="21"/>
          <w:szCs w:val="21"/>
          <w:lang w:val="it-IT"/>
        </w:rPr>
        <w:t>ha operato ed opera a supporto dei Comuni e delle popolazioni colpite da eventi calamitosi con attività volte a garantire la continuità amministrativa nei territori;</w:t>
      </w:r>
    </w:p>
    <w:p w:rsidR="00065FD5" w:rsidRDefault="00065FD5" w:rsidP="00E36BAE">
      <w:pPr>
        <w:spacing w:line="369" w:lineRule="exact"/>
        <w:ind w:right="72"/>
        <w:jc w:val="both"/>
        <w:textAlignment w:val="baseline"/>
        <w:rPr>
          <w:rFonts w:ascii="Bookman Old Style" w:eastAsia="Bookman Old Style" w:hAnsi="Bookman Old Style"/>
          <w:color w:val="000000"/>
          <w:spacing w:val="8"/>
          <w:sz w:val="21"/>
          <w:szCs w:val="21"/>
          <w:lang w:val="it-IT"/>
        </w:rPr>
      </w:pPr>
    </w:p>
    <w:p w:rsidR="00B115B7" w:rsidRDefault="00EE5AAD" w:rsidP="00E36BAE">
      <w:pPr>
        <w:spacing w:line="369" w:lineRule="exact"/>
        <w:ind w:right="72"/>
        <w:jc w:val="both"/>
        <w:textAlignment w:val="baseline"/>
        <w:rPr>
          <w:rFonts w:ascii="Bookman Old Style" w:eastAsia="Bookman Old Style" w:hAnsi="Bookman Old Style"/>
          <w:i/>
          <w:color w:val="000000"/>
          <w:sz w:val="21"/>
          <w:lang w:val="it-IT"/>
        </w:rPr>
      </w:pPr>
      <w:r w:rsidRPr="00043D85">
        <w:rPr>
          <w:rFonts w:ascii="Bookman Old Style" w:eastAsia="Bookman Old Style" w:hAnsi="Bookman Old Style"/>
          <w:color w:val="000000"/>
          <w:spacing w:val="8"/>
          <w:sz w:val="21"/>
          <w:szCs w:val="21"/>
          <w:lang w:val="it-IT"/>
        </w:rPr>
        <w:t xml:space="preserve">l'articolo 4, del decreto legge 20 febbraio 2017, n..14, convertito con modificazioni nella legge 18 aprile 2017 n. 48 definisce la sicurezza urbana quale </w:t>
      </w:r>
      <w:r w:rsidRPr="00043D85">
        <w:rPr>
          <w:rFonts w:ascii="Bookman Old Style" w:eastAsia="Bookman Old Style" w:hAnsi="Bookman Old Style"/>
          <w:i/>
          <w:color w:val="000000"/>
          <w:spacing w:val="8"/>
          <w:sz w:val="21"/>
          <w:szCs w:val="21"/>
          <w:lang w:val="it-IT"/>
        </w:rPr>
        <w:t>"bene pubblico che afferisce alla vivibilità e al decoro delle città, da perseguire anche attraverso interventi di riqualificazione</w:t>
      </w:r>
      <w:r w:rsidR="00E36BAE">
        <w:rPr>
          <w:rFonts w:ascii="Bookman Old Style" w:eastAsia="Bookman Old Style" w:hAnsi="Bookman Old Style"/>
          <w:i/>
          <w:color w:val="000000"/>
          <w:spacing w:val="8"/>
          <w:sz w:val="21"/>
          <w:szCs w:val="21"/>
          <w:lang w:val="it-IT"/>
        </w:rPr>
        <w:t xml:space="preserve"> e recupero delle aree o dei siti più degradati,</w:t>
      </w:r>
      <w:r w:rsidRPr="00043D85">
        <w:rPr>
          <w:rFonts w:ascii="Bookman Old Style" w:eastAsia="Bookman Old Style" w:hAnsi="Bookman Old Style"/>
          <w:i/>
          <w:color w:val="000000"/>
          <w:spacing w:val="8"/>
          <w:sz w:val="21"/>
          <w:szCs w:val="21"/>
          <w:lang w:val="it-IT"/>
        </w:rPr>
        <w:t xml:space="preserve">, </w:t>
      </w:r>
      <w:r>
        <w:rPr>
          <w:rFonts w:ascii="Bookman Old Style" w:eastAsia="Bookman Old Style" w:hAnsi="Bookman Old Style"/>
          <w:i/>
          <w:color w:val="000000"/>
          <w:sz w:val="21"/>
          <w:lang w:val="it-IT"/>
        </w:rPr>
        <w:t>l'eliminazione dei fattori di marginalità e di esclusione sociale, la prevenzione della criminalità, in particolare di tipo predatorio, la promozione della cultura del rispetto della legalità e l'affermazione di più elevati livelli di coesione sociale e convivenza civile</w:t>
      </w:r>
      <w:r w:rsidR="00E36BAE">
        <w:rPr>
          <w:rFonts w:ascii="Bookman Old Style" w:eastAsia="Bookman Old Style" w:hAnsi="Bookman Old Style"/>
          <w:i/>
          <w:color w:val="000000"/>
          <w:sz w:val="21"/>
          <w:lang w:val="it-IT"/>
        </w:rPr>
        <w:t>, cui concorrono prioritariamente, anche con interventi integrati, lo Stato, le Regioni e Province autonome di Trento e Bolzano e gli enti locali, nel rispetto delle rispettive competenze e funzioni</w:t>
      </w:r>
      <w:r>
        <w:rPr>
          <w:rFonts w:ascii="Bookman Old Style" w:eastAsia="Bookman Old Style" w:hAnsi="Bookman Old Style"/>
          <w:i/>
          <w:color w:val="000000"/>
          <w:sz w:val="21"/>
          <w:lang w:val="it-IT"/>
        </w:rPr>
        <w:t>";</w:t>
      </w:r>
    </w:p>
    <w:p w:rsidR="00B115B7" w:rsidRDefault="00EE5AAD">
      <w:pPr>
        <w:spacing w:before="729" w:line="373" w:lineRule="exact"/>
        <w:ind w:left="72" w:right="72"/>
        <w:jc w:val="both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it-IT"/>
        </w:rPr>
        <w:t xml:space="preserve">ANA, 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>come definito nello Statuto dell'Associazione, si propone di: a) tenere vive e tramandare le tradizioni degli Alpini, difenderne le caratteristiche, illustrarne le glorie e le gesta; b) rafforzare tra gli Alpini di qualsiasi grado e condizione i vincoli di fratellanza nati dall'adempimento del comune dovere verso la Patria e curarne, entro i limiti di competenza, gli interessi e l'assistenza; c) favorire i rapporti con i Reparti e con gli Alpini in armi; d) promuovere e favorire lo studio dei problemi della montagna e del rispetto dell'ambiente naturale, anche ai fini della formazione spirituale e intellettuale delle nuove generazioni; e) promuovere e concorrere in attività di volontariato e Protezione Civile, con possibilità di impiego in Italia e all'estero, nel rispetto prioritario dell'identità associativa e della autonomia decisionale;</w:t>
      </w:r>
    </w:p>
    <w:p w:rsidR="00B115B7" w:rsidRDefault="003259A0">
      <w:pPr>
        <w:spacing w:before="371" w:line="373" w:lineRule="exact"/>
        <w:ind w:left="72" w:right="72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 w:rsidRPr="003259A0">
        <w:rPr>
          <w:rFonts w:ascii="Bookman Old Style" w:eastAsia="Bookman Old Style" w:hAnsi="Bookman Old Style"/>
          <w:b/>
          <w:color w:val="000000"/>
          <w:sz w:val="21"/>
          <w:lang w:val="it-IT"/>
        </w:rPr>
        <w:t xml:space="preserve">ANA </w:t>
      </w:r>
      <w:r w:rsidR="00EE5AAD">
        <w:rPr>
          <w:rFonts w:ascii="Bookman Old Style" w:eastAsia="Bookman Old Style" w:hAnsi="Bookman Old Style"/>
          <w:color w:val="000000"/>
          <w:sz w:val="21"/>
          <w:lang w:val="it-IT"/>
        </w:rPr>
        <w:t>il 29 maggio 2004 ha approvato il proprio Regolamento della Protezione Civile che ne disciplina le attività;</w:t>
      </w:r>
    </w:p>
    <w:p w:rsidR="00B115B7" w:rsidRDefault="00EE5AAD">
      <w:pPr>
        <w:spacing w:before="507" w:line="234" w:lineRule="exact"/>
        <w:ind w:left="72" w:right="72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it-IT"/>
        </w:rPr>
        <w:t>CONSIDERATO CHE</w:t>
      </w:r>
    </w:p>
    <w:p w:rsidR="00B115B7" w:rsidRPr="005A33B2" w:rsidRDefault="00EE5AAD" w:rsidP="005A33B2">
      <w:pPr>
        <w:pStyle w:val="Paragrafoelenco"/>
        <w:numPr>
          <w:ilvl w:val="0"/>
          <w:numId w:val="3"/>
        </w:numPr>
        <w:spacing w:before="371" w:line="372" w:lineRule="exact"/>
        <w:ind w:right="72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 w:rsidRPr="005A33B2">
        <w:rPr>
          <w:rFonts w:ascii="Bookman Old Style" w:eastAsia="Bookman Old Style" w:hAnsi="Bookman Old Style"/>
          <w:color w:val="000000"/>
          <w:sz w:val="21"/>
          <w:lang w:val="it-IT"/>
        </w:rPr>
        <w:t xml:space="preserve">le </w:t>
      </w:r>
      <w:r w:rsidR="003B561F">
        <w:rPr>
          <w:rFonts w:ascii="Bookman Old Style" w:eastAsia="Bookman Old Style" w:hAnsi="Bookman Old Style"/>
          <w:color w:val="000000"/>
          <w:sz w:val="21"/>
          <w:lang w:val="it-IT"/>
        </w:rPr>
        <w:t>P</w:t>
      </w:r>
      <w:r w:rsidRPr="005A33B2">
        <w:rPr>
          <w:rFonts w:ascii="Bookman Old Style" w:eastAsia="Bookman Old Style" w:hAnsi="Bookman Old Style"/>
          <w:color w:val="000000"/>
          <w:sz w:val="21"/>
          <w:lang w:val="it-IT"/>
        </w:rPr>
        <w:t xml:space="preserve">arti riconoscono l'importanza del ruolo dei cittadini che mettono </w:t>
      </w:r>
      <w:r w:rsidR="003259A0" w:rsidRPr="005A33B2">
        <w:rPr>
          <w:rFonts w:ascii="Bookman Old Style" w:eastAsia="Bookman Old Style" w:hAnsi="Bookman Old Style"/>
          <w:color w:val="000000"/>
          <w:sz w:val="21"/>
          <w:lang w:val="it-IT"/>
        </w:rPr>
        <w:t xml:space="preserve">a </w:t>
      </w:r>
      <w:r w:rsidRPr="005A33B2">
        <w:rPr>
          <w:rFonts w:ascii="Bookman Old Style" w:eastAsia="Bookman Old Style" w:hAnsi="Bookman Old Style"/>
          <w:color w:val="000000"/>
          <w:sz w:val="21"/>
          <w:lang w:val="it-IT"/>
        </w:rPr>
        <w:t xml:space="preserve">disposizione della comunità tempo e capacità per contribuire alla cura dello spazio urbano. Ciò trova fondamento anche nella nostra Costituzione laddove, all'art. 118, ultimo comma, si prevede che </w:t>
      </w:r>
      <w:r w:rsidRPr="005A33B2">
        <w:rPr>
          <w:rFonts w:ascii="Bookman Old Style" w:eastAsia="Bookman Old Style" w:hAnsi="Bookman Old Style"/>
          <w:i/>
          <w:color w:val="000000"/>
          <w:sz w:val="21"/>
          <w:lang w:val="it-IT"/>
        </w:rPr>
        <w:t>"Stato, Regioni, Città metropolitane, Province e Comuni favoriscono l'autonoma iniziativa dei cittadini, singoli e associati, per lo svolgimento di attività di interesse generale, sulla base del principio di sussidiarietà";</w:t>
      </w:r>
    </w:p>
    <w:p w:rsidR="00B115B7" w:rsidRPr="005A33B2" w:rsidRDefault="00EE5AAD" w:rsidP="005A33B2">
      <w:pPr>
        <w:pStyle w:val="Paragrafoelenco"/>
        <w:numPr>
          <w:ilvl w:val="0"/>
          <w:numId w:val="3"/>
        </w:numPr>
        <w:spacing w:before="373" w:line="373" w:lineRule="exact"/>
        <w:ind w:right="72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 w:rsidRPr="005A33B2">
        <w:rPr>
          <w:rFonts w:ascii="Bookman Old Style" w:eastAsia="Bookman Old Style" w:hAnsi="Bookman Old Style"/>
          <w:color w:val="000000"/>
          <w:sz w:val="21"/>
          <w:lang w:val="it-IT"/>
        </w:rPr>
        <w:t xml:space="preserve">la partecipazione dei cittadini, anche nell'ambito delle attività volte a garantire la sicurezza delle comunità locali, è aumentata negli ultimi anni, con un apporto di </w:t>
      </w:r>
      <w:r w:rsidRPr="005A33B2">
        <w:rPr>
          <w:rFonts w:ascii="Bookman Old Style" w:eastAsia="Bookman Old Style" w:hAnsi="Bookman Old Style"/>
          <w:color w:val="000000"/>
          <w:sz w:val="21"/>
          <w:lang w:val="it-IT"/>
        </w:rPr>
        <w:lastRenderedPageBreak/>
        <w:t>carattere sussidiario, complementare e integrativo rispetto alle attività delle Forze di Polizia e delle Polizie Locali;</w:t>
      </w:r>
    </w:p>
    <w:p w:rsidR="005A33B2" w:rsidRPr="005A33B2" w:rsidRDefault="00EE5AAD" w:rsidP="005A33B2">
      <w:pPr>
        <w:pStyle w:val="Paragrafoelenco"/>
        <w:numPr>
          <w:ilvl w:val="0"/>
          <w:numId w:val="3"/>
        </w:numPr>
        <w:spacing w:before="368" w:line="373" w:lineRule="exact"/>
        <w:ind w:right="72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 w:rsidRPr="005A33B2">
        <w:rPr>
          <w:rFonts w:ascii="Bookman Old Style" w:eastAsia="Bookman Old Style" w:hAnsi="Bookman Old Style"/>
          <w:color w:val="000000"/>
          <w:sz w:val="21"/>
          <w:lang w:val="it-IT"/>
        </w:rPr>
        <w:t>la preparazione dei territori, in un 'ottica di resilienza è uno degli aspetti centrali del Sistema della Protezione Civile e in questo ambito i piani comunali di emergenza rivestono un ruolo centrale perché rivolti anche direttamente alla cittadinanza;</w:t>
      </w:r>
    </w:p>
    <w:p w:rsidR="005A33B2" w:rsidRDefault="005A33B2" w:rsidP="005A33B2">
      <w:pPr>
        <w:spacing w:before="14" w:line="239" w:lineRule="exact"/>
        <w:ind w:left="432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it-IT"/>
        </w:rPr>
      </w:pPr>
    </w:p>
    <w:p w:rsidR="00B115B7" w:rsidRDefault="005A33B2">
      <w:pPr>
        <w:spacing w:before="14" w:line="239" w:lineRule="exact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it-IT"/>
        </w:rPr>
        <w:t>T</w:t>
      </w:r>
      <w:r w:rsidR="00EE5AAD">
        <w:rPr>
          <w:rFonts w:ascii="Bookman Old Style" w:eastAsia="Bookman Old Style" w:hAnsi="Bookman Old Style"/>
          <w:b/>
          <w:color w:val="000000"/>
          <w:sz w:val="21"/>
          <w:lang w:val="it-IT"/>
        </w:rPr>
        <w:t xml:space="preserve">UTTO CIÒ PREMESSO </w:t>
      </w:r>
      <w:r>
        <w:rPr>
          <w:rFonts w:ascii="Bookman Old Style" w:eastAsia="Bookman Old Style" w:hAnsi="Bookman Old Style"/>
          <w:b/>
          <w:color w:val="000000"/>
          <w:sz w:val="21"/>
          <w:lang w:val="it-IT"/>
        </w:rPr>
        <w:t>E</w:t>
      </w:r>
      <w:r w:rsidR="00EE5AAD">
        <w:rPr>
          <w:rFonts w:ascii="Bookman Old Style" w:eastAsia="Bookman Old Style" w:hAnsi="Bookman Old Style"/>
          <w:b/>
          <w:color w:val="000000"/>
          <w:sz w:val="21"/>
          <w:lang w:val="it-IT"/>
        </w:rPr>
        <w:t xml:space="preserve"> CONSIDERATO SI CONVIENE QUANTO SEGUE:</w:t>
      </w:r>
    </w:p>
    <w:p w:rsidR="00B115B7" w:rsidRDefault="00EE5AAD">
      <w:pPr>
        <w:spacing w:before="509" w:line="237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-1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pacing w:val="-1"/>
          <w:sz w:val="21"/>
          <w:lang w:val="it-IT"/>
        </w:rPr>
        <w:t>Articolo 1</w:t>
      </w:r>
    </w:p>
    <w:p w:rsidR="00B115B7" w:rsidRDefault="00EE5AAD">
      <w:pPr>
        <w:spacing w:before="134" w:line="237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it-IT"/>
        </w:rPr>
        <w:t>(Oggetto e finalità)</w:t>
      </w:r>
    </w:p>
    <w:p w:rsidR="00B115B7" w:rsidRDefault="00EE5AAD">
      <w:pPr>
        <w:spacing w:before="230" w:line="373" w:lineRule="exact"/>
        <w:ind w:right="288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z w:val="21"/>
          <w:lang w:val="it-IT"/>
        </w:rPr>
        <w:t xml:space="preserve">Con il presente Protocollo le Parti intendono avviare, ciascuna nell'ambito dei rispettivi ruoli e compiti istituzionali, una fattiva collaborazione con riferimento alle tematiche di </w:t>
      </w:r>
      <w:r w:rsidR="00043D85">
        <w:rPr>
          <w:rFonts w:ascii="Bookman Old Style" w:eastAsia="Bookman Old Style" w:hAnsi="Bookman Old Style"/>
          <w:color w:val="000000"/>
          <w:sz w:val="21"/>
          <w:lang w:val="it-IT"/>
        </w:rPr>
        <w:t>protezione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 xml:space="preserve"> civile </w:t>
      </w:r>
      <w:r w:rsidR="00043D85">
        <w:rPr>
          <w:rFonts w:ascii="Bookman Old Style" w:eastAsia="Bookman Old Style" w:hAnsi="Bookman Old Style"/>
          <w:color w:val="000000"/>
          <w:sz w:val="21"/>
          <w:lang w:val="it-IT"/>
        </w:rPr>
        <w:t>e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 xml:space="preserve"> di sicurezza urbana. In particolare, le Parti individueranno e svilupperanno un programma di azioni comuni che individui una migliore e più efficace azione, sia </w:t>
      </w:r>
      <w:r w:rsidR="00550D10">
        <w:rPr>
          <w:rFonts w:ascii="Bookman Old Style" w:eastAsia="Bookman Old Style" w:hAnsi="Bookman Old Style"/>
          <w:color w:val="000000"/>
          <w:sz w:val="21"/>
          <w:lang w:val="it-IT"/>
        </w:rPr>
        <w:t xml:space="preserve">in 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>un'ottica preventiva che di intervento emergenziale, al fine di concorrere nel garantire sicurezza e protezione ai cittadini.</w:t>
      </w:r>
    </w:p>
    <w:p w:rsidR="00B115B7" w:rsidRDefault="00EE5AAD">
      <w:pPr>
        <w:spacing w:before="528" w:line="237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it-IT"/>
        </w:rPr>
        <w:t>Articolo 2</w:t>
      </w:r>
    </w:p>
    <w:p w:rsidR="00B115B7" w:rsidRDefault="00EE5AAD">
      <w:pPr>
        <w:spacing w:before="88" w:line="237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it-IT"/>
        </w:rPr>
        <w:t>(Attività e obblighi delle Parti)</w:t>
      </w:r>
    </w:p>
    <w:p w:rsidR="00B115B7" w:rsidRDefault="00EE5AAD">
      <w:pPr>
        <w:spacing w:before="317" w:line="373" w:lineRule="exact"/>
        <w:ind w:right="288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z w:val="21"/>
          <w:lang w:val="it-IT"/>
        </w:rPr>
        <w:t>Per il raggiungimento delle finalità di cui all'art.1, le Parti si impegnano, nell'ambito delle rispettive competenze, a definire ed attuare in maniera coordinata le attività di seguito delineate.</w:t>
      </w:r>
    </w:p>
    <w:p w:rsidR="00B115B7" w:rsidRDefault="00EE5AAD">
      <w:pPr>
        <w:numPr>
          <w:ilvl w:val="0"/>
          <w:numId w:val="1"/>
        </w:numPr>
        <w:tabs>
          <w:tab w:val="clear" w:pos="360"/>
          <w:tab w:val="left" w:pos="720"/>
        </w:tabs>
        <w:spacing w:before="505" w:line="239" w:lineRule="exact"/>
        <w:ind w:left="360"/>
        <w:textAlignment w:val="baseline"/>
        <w:rPr>
          <w:rFonts w:ascii="Bookman Old Style" w:eastAsia="Bookman Old Style" w:hAnsi="Bookman Old Style"/>
          <w:i/>
          <w:color w:val="000000"/>
          <w:spacing w:val="-1"/>
          <w:sz w:val="21"/>
          <w:lang w:val="it-IT"/>
        </w:rPr>
      </w:pPr>
      <w:r>
        <w:rPr>
          <w:rFonts w:ascii="Bookman Old Style" w:eastAsia="Bookman Old Style" w:hAnsi="Bookman Old Style"/>
          <w:i/>
          <w:color w:val="000000"/>
          <w:spacing w:val="-1"/>
          <w:sz w:val="21"/>
          <w:lang w:val="it-IT"/>
        </w:rPr>
        <w:t>Protezione civile:</w:t>
      </w:r>
    </w:p>
    <w:p w:rsidR="00B115B7" w:rsidRDefault="00EE5AAD">
      <w:pPr>
        <w:spacing w:line="369" w:lineRule="exact"/>
        <w:ind w:left="720" w:right="288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z w:val="21"/>
          <w:lang w:val="it-IT"/>
        </w:rPr>
        <w:t>Collaborazione diretta per la diffusione dei Piani di protezione civile comunali e per le attività di informazione alla popolazione;</w:t>
      </w:r>
    </w:p>
    <w:p w:rsidR="00B115B7" w:rsidRDefault="00EE5AAD">
      <w:pPr>
        <w:spacing w:line="372" w:lineRule="exact"/>
        <w:ind w:left="720" w:right="288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z w:val="21"/>
          <w:lang w:val="it-IT"/>
        </w:rPr>
        <w:t>Supporto tecnico operativo logistico ai piani comunali di protezione civile, da definire in sede locale anche per il tramite di ANA e delle ANCI regionali;</w:t>
      </w:r>
    </w:p>
    <w:p w:rsidR="00B115B7" w:rsidRDefault="00EE5AAD">
      <w:pPr>
        <w:spacing w:line="371" w:lineRule="exact"/>
        <w:ind w:left="720" w:right="288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z w:val="21"/>
          <w:lang w:val="it-IT"/>
        </w:rPr>
        <w:t>ANA fornisce ad ANCI gli elenchi dei soggetti iscritti all'Associazione e disponibili per lo svolgimento delle attività in parola, che saranno veicolati fra i Comuni per il tramite della ANCI regionali;</w:t>
      </w:r>
    </w:p>
    <w:p w:rsidR="00B115B7" w:rsidRDefault="00EE5AAD">
      <w:pPr>
        <w:spacing w:line="366" w:lineRule="exact"/>
        <w:ind w:left="720" w:right="288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z w:val="21"/>
          <w:lang w:val="it-IT"/>
        </w:rPr>
        <w:t xml:space="preserve">In caso di evento calamitoso ANA fornisce in accordo e per il tramite di ANCI ai 14 comuni capoluogo di </w:t>
      </w:r>
      <w:r w:rsidR="00550D10">
        <w:rPr>
          <w:rFonts w:ascii="Bookman Old Style" w:eastAsia="Bookman Old Style" w:hAnsi="Bookman Old Style"/>
          <w:color w:val="000000"/>
          <w:sz w:val="21"/>
          <w:lang w:val="it-IT"/>
        </w:rPr>
        <w:t>C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 xml:space="preserve">ittà </w:t>
      </w:r>
      <w:r w:rsidR="00550D10">
        <w:rPr>
          <w:rFonts w:ascii="Bookman Old Style" w:eastAsia="Bookman Old Style" w:hAnsi="Bookman Old Style"/>
          <w:color w:val="000000"/>
          <w:sz w:val="21"/>
          <w:lang w:val="it-IT"/>
        </w:rPr>
        <w:t>M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>etropolitana nell'ambito della colonna mobile degli</w:t>
      </w:r>
    </w:p>
    <w:p w:rsidR="00B115B7" w:rsidRDefault="00EE5AAD">
      <w:pPr>
        <w:spacing w:line="372" w:lineRule="exact"/>
        <w:ind w:left="720" w:right="216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z w:val="21"/>
          <w:lang w:val="it-IT"/>
        </w:rPr>
        <w:t>Enti Locali di cui al decreto del Capo del Dipartimento della Protezione Civile DCDPC n. 2642 attuativo del decreto legge n. 50/2017</w:t>
      </w:r>
      <w:r w:rsidR="00550D10" w:rsidRPr="00550D10">
        <w:rPr>
          <w:lang w:val="it-IT"/>
        </w:rPr>
        <w:t xml:space="preserve"> </w:t>
      </w:r>
      <w:r w:rsidR="00550D10" w:rsidRPr="00550D10">
        <w:rPr>
          <w:rFonts w:ascii="Bookman Old Style" w:eastAsia="Bookman Old Style" w:hAnsi="Bookman Old Style"/>
          <w:color w:val="000000"/>
          <w:sz w:val="21"/>
          <w:lang w:val="it-IT"/>
        </w:rPr>
        <w:t>convertito con modificazioni, dalla legge 21 giugno 2017, n. 96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 xml:space="preserve">, l'eventuale supporto logistico ove 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lastRenderedPageBreak/>
        <w:t xml:space="preserve">possibile, per la movimentazione e l'istallazione delle strutture per lo svolgimento </w:t>
      </w:r>
      <w:r w:rsidR="00065FD5">
        <w:rPr>
          <w:rFonts w:ascii="Bookman Old Style" w:eastAsia="Bookman Old Style" w:hAnsi="Bookman Old Style"/>
          <w:color w:val="000000"/>
          <w:sz w:val="21"/>
          <w:lang w:val="it-IT"/>
        </w:rPr>
        <w:t xml:space="preserve">in 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>continuità amministrativa a supporto dei Comuni colpiti.</w:t>
      </w:r>
    </w:p>
    <w:p w:rsidR="00B115B7" w:rsidRDefault="00EE5AAD" w:rsidP="00550D10">
      <w:pPr>
        <w:numPr>
          <w:ilvl w:val="0"/>
          <w:numId w:val="1"/>
        </w:numPr>
        <w:tabs>
          <w:tab w:val="clear" w:pos="360"/>
          <w:tab w:val="left" w:pos="720"/>
        </w:tabs>
        <w:spacing w:before="507" w:line="239" w:lineRule="exact"/>
        <w:ind w:left="360"/>
        <w:jc w:val="both"/>
        <w:textAlignment w:val="baseline"/>
        <w:rPr>
          <w:rFonts w:ascii="Bookman Old Style" w:eastAsia="Bookman Old Style" w:hAnsi="Bookman Old Style"/>
          <w:i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i/>
          <w:color w:val="000000"/>
          <w:sz w:val="21"/>
          <w:lang w:val="it-IT"/>
        </w:rPr>
        <w:t xml:space="preserve">Sicurezza 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>urbana</w:t>
      </w:r>
    </w:p>
    <w:p w:rsidR="00B115B7" w:rsidRDefault="00EE5AAD" w:rsidP="00550D10">
      <w:pPr>
        <w:spacing w:before="130" w:line="238" w:lineRule="exact"/>
        <w:ind w:left="720"/>
        <w:jc w:val="both"/>
        <w:textAlignment w:val="baseline"/>
        <w:rPr>
          <w:rFonts w:ascii="Bookman Old Style" w:eastAsia="Bookman Old Style" w:hAnsi="Bookman Old Style"/>
          <w:color w:val="000000"/>
          <w:spacing w:val="9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pacing w:val="9"/>
          <w:sz w:val="21"/>
          <w:lang w:val="it-IT"/>
        </w:rPr>
        <w:t>Attività a livello territoriale volte a contribuire alla sicurezza, alla cura e alla</w:t>
      </w:r>
    </w:p>
    <w:p w:rsidR="00B115B7" w:rsidRDefault="00EE5AAD" w:rsidP="00550D10">
      <w:pPr>
        <w:spacing w:before="22" w:line="371" w:lineRule="exact"/>
        <w:ind w:left="708" w:right="144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pacing w:val="5"/>
          <w:sz w:val="21"/>
          <w:lang w:val="it-IT"/>
        </w:rPr>
        <w:t>convivenza civile nelle città, attraverso iniziative che potranno riguardare sia la</w:t>
      </w:r>
      <w:r w:rsidR="00550D10">
        <w:rPr>
          <w:rFonts w:ascii="Bookman Old Style" w:eastAsia="Bookman Old Style" w:hAnsi="Bookman Old Style"/>
          <w:color w:val="000000"/>
          <w:sz w:val="21"/>
          <w:lang w:val="it-IT"/>
        </w:rPr>
        <w:t xml:space="preserve"> 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>tutela e la salvaguardia de</w:t>
      </w:r>
      <w:r w:rsidR="003B26CA">
        <w:rPr>
          <w:rFonts w:ascii="Bookman Old Style" w:eastAsia="Bookman Old Style" w:hAnsi="Bookman Old Style"/>
          <w:color w:val="000000"/>
          <w:sz w:val="21"/>
          <w:lang w:val="it-IT"/>
        </w:rPr>
        <w:t>lle condizioni ambientali dello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 xml:space="preserve"> </w:t>
      </w:r>
      <w:r w:rsidRPr="00043D85">
        <w:rPr>
          <w:rFonts w:ascii="Bookman Old Style" w:eastAsia="Bookman Old Style" w:hAnsi="Bookman Old Style"/>
          <w:color w:val="000000"/>
          <w:sz w:val="21"/>
          <w:lang w:val="it-IT"/>
        </w:rPr>
        <w:t>spazio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 xml:space="preserve"> urbano, ad esempio in aree e parchi cittadini, che attività di sensibilizzazione civica, educaz</w:t>
      </w:r>
      <w:r w:rsidR="003B26CA">
        <w:rPr>
          <w:rFonts w:ascii="Bookman Old Style" w:eastAsia="Bookman Old Style" w:hAnsi="Bookman Old Style"/>
          <w:color w:val="000000"/>
          <w:sz w:val="21"/>
          <w:lang w:val="it-IT"/>
        </w:rPr>
        <w:t>ione e sostenibilità ambientale nei piccoli Comuni per valorizzare i sentieri di montagna.</w:t>
      </w:r>
    </w:p>
    <w:p w:rsidR="00B115B7" w:rsidRDefault="00A45BEA" w:rsidP="00A45BEA">
      <w:pPr>
        <w:spacing w:before="507" w:line="244" w:lineRule="exact"/>
        <w:textAlignment w:val="baseline"/>
        <w:rPr>
          <w:rFonts w:ascii="Bookman Old Style" w:eastAsia="Bookman Old Style" w:hAnsi="Bookman Old Style"/>
          <w:i/>
          <w:color w:val="000000"/>
          <w:spacing w:val="1"/>
          <w:sz w:val="21"/>
          <w:lang w:val="it-IT"/>
        </w:rPr>
      </w:pPr>
      <w:r>
        <w:rPr>
          <w:rFonts w:ascii="Bookman Old Style" w:eastAsia="Bookman Old Style" w:hAnsi="Bookman Old Style"/>
          <w:i/>
          <w:color w:val="000000"/>
          <w:spacing w:val="1"/>
          <w:sz w:val="21"/>
          <w:lang w:val="it-IT"/>
        </w:rPr>
        <w:t xml:space="preserve">      c)</w:t>
      </w:r>
      <w:r w:rsidR="00EE5AAD">
        <w:rPr>
          <w:rFonts w:ascii="Bookman Old Style" w:eastAsia="Bookman Old Style" w:hAnsi="Bookman Old Style"/>
          <w:i/>
          <w:color w:val="000000"/>
          <w:spacing w:val="1"/>
          <w:sz w:val="21"/>
          <w:lang w:val="it-IT"/>
        </w:rPr>
        <w:t xml:space="preserve"> </w:t>
      </w:r>
      <w:r w:rsidR="00820A0F">
        <w:rPr>
          <w:rFonts w:ascii="Bookman Old Style" w:eastAsia="Bookman Old Style" w:hAnsi="Bookman Old Style"/>
          <w:i/>
          <w:color w:val="000000"/>
          <w:spacing w:val="1"/>
          <w:sz w:val="21"/>
          <w:lang w:val="it-IT"/>
        </w:rPr>
        <w:t xml:space="preserve">   </w:t>
      </w:r>
      <w:r w:rsidR="00EE5AAD">
        <w:rPr>
          <w:rFonts w:ascii="Bookman Old Style" w:eastAsia="Bookman Old Style" w:hAnsi="Bookman Old Style"/>
          <w:i/>
          <w:color w:val="000000"/>
          <w:spacing w:val="1"/>
          <w:sz w:val="21"/>
          <w:lang w:val="it-IT"/>
        </w:rPr>
        <w:t>Appuntamenti di rilevanza nazionale</w:t>
      </w:r>
    </w:p>
    <w:p w:rsidR="00B115B7" w:rsidRDefault="00EE5AAD">
      <w:pPr>
        <w:spacing w:before="126" w:line="238" w:lineRule="exact"/>
        <w:ind w:left="792"/>
        <w:textAlignment w:val="baseline"/>
        <w:rPr>
          <w:rFonts w:ascii="Bookman Old Style" w:eastAsia="Bookman Old Style" w:hAnsi="Bookman Old Style"/>
          <w:color w:val="000000"/>
          <w:spacing w:val="12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pacing w:val="12"/>
          <w:sz w:val="21"/>
          <w:lang w:val="it-IT"/>
        </w:rPr>
        <w:t>ANCI collabora a promuovere l'Adunata nazionale degli Alpini, per la parte</w:t>
      </w:r>
    </w:p>
    <w:p w:rsidR="00B115B7" w:rsidRDefault="00EE5AAD" w:rsidP="003B26CA">
      <w:pPr>
        <w:spacing w:before="133" w:line="360" w:lineRule="auto"/>
        <w:ind w:left="792"/>
        <w:textAlignment w:val="baseline"/>
        <w:rPr>
          <w:rFonts w:ascii="Bookman Old Style" w:eastAsia="Bookman Old Style" w:hAnsi="Bookman Old Style"/>
          <w:color w:val="000000"/>
          <w:spacing w:val="1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pacing w:val="1"/>
          <w:sz w:val="21"/>
          <w:lang w:val="it-IT"/>
        </w:rPr>
        <w:t>informativa di supporto alla ma</w:t>
      </w:r>
      <w:r w:rsidR="003B26CA">
        <w:rPr>
          <w:rFonts w:ascii="Bookman Old Style" w:eastAsia="Bookman Old Style" w:hAnsi="Bookman Old Style"/>
          <w:color w:val="000000"/>
          <w:spacing w:val="1"/>
          <w:sz w:val="21"/>
          <w:lang w:val="it-IT"/>
        </w:rPr>
        <w:t>nifestazione su scala nazionale e si impegna a partecipare con il proprio gonfalone e i suoi organi istituzionali.</w:t>
      </w:r>
    </w:p>
    <w:p w:rsidR="00A45BEA" w:rsidRDefault="00A45BEA" w:rsidP="003B26CA">
      <w:pPr>
        <w:spacing w:before="133" w:line="276" w:lineRule="auto"/>
        <w:ind w:left="792"/>
        <w:textAlignment w:val="baseline"/>
        <w:rPr>
          <w:rFonts w:ascii="Bookman Old Style" w:eastAsia="Bookman Old Style" w:hAnsi="Bookman Old Style"/>
          <w:color w:val="000000"/>
          <w:spacing w:val="1"/>
          <w:sz w:val="21"/>
          <w:lang w:val="it-IT"/>
        </w:rPr>
      </w:pPr>
    </w:p>
    <w:p w:rsidR="00043D85" w:rsidRPr="00A45BEA" w:rsidRDefault="00043D85" w:rsidP="00A45BEA">
      <w:pPr>
        <w:pStyle w:val="Paragrafoelenco"/>
        <w:numPr>
          <w:ilvl w:val="0"/>
          <w:numId w:val="2"/>
        </w:numPr>
        <w:spacing w:after="240" w:line="360" w:lineRule="auto"/>
        <w:textAlignment w:val="baseline"/>
        <w:rPr>
          <w:rFonts w:ascii="Bookman Old Style" w:eastAsia="Bookman Old Style" w:hAnsi="Bookman Old Style"/>
          <w:i/>
          <w:color w:val="000000"/>
          <w:spacing w:val="1"/>
          <w:sz w:val="21"/>
          <w:lang w:val="it-IT"/>
        </w:rPr>
      </w:pPr>
      <w:r w:rsidRPr="00A45BEA">
        <w:rPr>
          <w:rFonts w:ascii="Bookman Old Style" w:eastAsia="Bookman Old Style" w:hAnsi="Bookman Old Style"/>
          <w:i/>
          <w:color w:val="000000"/>
          <w:spacing w:val="1"/>
          <w:sz w:val="21"/>
          <w:lang w:val="it-IT"/>
        </w:rPr>
        <w:t>Attività culturali su temi st</w:t>
      </w:r>
      <w:r w:rsidR="003259A0">
        <w:rPr>
          <w:rFonts w:ascii="Bookman Old Style" w:eastAsia="Bookman Old Style" w:hAnsi="Bookman Old Style"/>
          <w:i/>
          <w:color w:val="000000"/>
          <w:spacing w:val="1"/>
          <w:sz w:val="21"/>
          <w:lang w:val="it-IT"/>
        </w:rPr>
        <w:t xml:space="preserve">orici </w:t>
      </w:r>
    </w:p>
    <w:p w:rsidR="00820A0F" w:rsidRDefault="00A45BEA" w:rsidP="00820A0F">
      <w:pPr>
        <w:pStyle w:val="Paragrafoelenco"/>
        <w:spacing w:after="240" w:line="360" w:lineRule="auto"/>
        <w:textAlignment w:val="baseline"/>
        <w:rPr>
          <w:rFonts w:ascii="Bookman Old Style" w:eastAsia="Bookman Old Style" w:hAnsi="Bookman Old Style"/>
          <w:color w:val="000000"/>
          <w:spacing w:val="1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pacing w:val="1"/>
          <w:sz w:val="21"/>
          <w:lang w:val="it-IT"/>
        </w:rPr>
        <w:t xml:space="preserve">Promozione </w:t>
      </w:r>
      <w:r w:rsidR="003259A0">
        <w:rPr>
          <w:rFonts w:ascii="Bookman Old Style" w:eastAsia="Bookman Old Style" w:hAnsi="Bookman Old Style"/>
          <w:color w:val="000000"/>
          <w:spacing w:val="1"/>
          <w:sz w:val="21"/>
          <w:lang w:val="it-IT"/>
        </w:rPr>
        <w:t xml:space="preserve">di iniziative </w:t>
      </w:r>
      <w:r>
        <w:rPr>
          <w:rFonts w:ascii="Bookman Old Style" w:eastAsia="Bookman Old Style" w:hAnsi="Bookman Old Style"/>
          <w:color w:val="000000"/>
          <w:spacing w:val="1"/>
          <w:sz w:val="21"/>
          <w:lang w:val="it-IT"/>
        </w:rPr>
        <w:t>di sensibilizzazione sulle vicende della storia nazionale che hanno avu</w:t>
      </w:r>
      <w:r w:rsidR="003B26CA">
        <w:rPr>
          <w:rFonts w:ascii="Bookman Old Style" w:eastAsia="Bookman Old Style" w:hAnsi="Bookman Old Style"/>
          <w:color w:val="000000"/>
          <w:spacing w:val="1"/>
          <w:sz w:val="21"/>
          <w:lang w:val="it-IT"/>
        </w:rPr>
        <w:t>to come protagonisti gli Alpini, anche attraverso la sensibilizzazione delle scuole.</w:t>
      </w:r>
    </w:p>
    <w:p w:rsidR="00550D10" w:rsidRDefault="00550D10" w:rsidP="00820A0F">
      <w:pPr>
        <w:pStyle w:val="Paragrafoelenco"/>
        <w:spacing w:after="240" w:line="360" w:lineRule="auto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it-IT"/>
        </w:rPr>
      </w:pPr>
    </w:p>
    <w:p w:rsidR="00B115B7" w:rsidRDefault="00043D85" w:rsidP="00820A0F">
      <w:pPr>
        <w:pStyle w:val="Paragrafoelenco"/>
        <w:spacing w:after="240" w:line="360" w:lineRule="auto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it-IT"/>
        </w:rPr>
        <w:t>Articolo 3</w:t>
      </w:r>
      <w:r>
        <w:rPr>
          <w:rFonts w:ascii="Bookman Old Style" w:eastAsia="Bookman Old Style" w:hAnsi="Bookman Old Style"/>
          <w:b/>
          <w:color w:val="000000"/>
          <w:sz w:val="21"/>
          <w:lang w:val="it-IT"/>
        </w:rPr>
        <w:br/>
      </w:r>
      <w:r w:rsidR="00EE5AAD">
        <w:rPr>
          <w:rFonts w:ascii="Bookman Old Style" w:eastAsia="Bookman Old Style" w:hAnsi="Bookman Old Style"/>
          <w:b/>
          <w:color w:val="000000"/>
          <w:sz w:val="21"/>
          <w:lang w:val="it-IT"/>
        </w:rPr>
        <w:t>(Gruppo di lavoro)</w:t>
      </w:r>
    </w:p>
    <w:p w:rsidR="00B115B7" w:rsidRDefault="00EE5AAD">
      <w:pPr>
        <w:spacing w:before="462" w:line="371" w:lineRule="exact"/>
        <w:ind w:left="144" w:right="144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z w:val="21"/>
          <w:lang w:val="it-IT"/>
        </w:rPr>
        <w:t>Le Parti concordano di costituire un Gruppo di lavoro congiunto paritetico, costituito da n. 2 rappresentanti per ciascun soggetto firmatario.</w:t>
      </w:r>
    </w:p>
    <w:p w:rsidR="00B115B7" w:rsidRDefault="00EE5AAD">
      <w:pPr>
        <w:spacing w:before="4" w:line="371" w:lineRule="exact"/>
        <w:ind w:left="144" w:right="144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z w:val="21"/>
          <w:lang w:val="it-IT"/>
        </w:rPr>
        <w:t>Il Gruppo di lavoro ha il compito di promuovere e armonizzare le attività oggetto del presente Protocollo, nei rispettivi ambiti di competenza.</w:t>
      </w:r>
    </w:p>
    <w:p w:rsidR="00B115B7" w:rsidRDefault="00EE5AAD">
      <w:pPr>
        <w:spacing w:before="1" w:line="371" w:lineRule="exact"/>
        <w:ind w:left="144" w:right="144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z w:val="21"/>
          <w:lang w:val="it-IT"/>
        </w:rPr>
        <w:t>La partecipazione dei soggetti che saranno indicati come componenti del suddetto Gruppo di lavoro è a titolo gratuito.</w:t>
      </w:r>
    </w:p>
    <w:p w:rsidR="00E23197" w:rsidRDefault="00E23197" w:rsidP="00E23197">
      <w:pPr>
        <w:spacing w:line="245" w:lineRule="exact"/>
        <w:jc w:val="center"/>
        <w:textAlignment w:val="baseline"/>
        <w:rPr>
          <w:rFonts w:ascii="Bookman Old Style" w:eastAsia="Bookman Old Style" w:hAnsi="Bookman Old Style"/>
          <w:b/>
          <w:i/>
          <w:color w:val="000000"/>
          <w:sz w:val="21"/>
          <w:lang w:val="it-IT"/>
        </w:rPr>
      </w:pPr>
    </w:p>
    <w:p w:rsidR="00B115B7" w:rsidRDefault="00EE5AAD" w:rsidP="00E23197">
      <w:pPr>
        <w:spacing w:before="504" w:line="245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it-IT"/>
        </w:rPr>
        <w:t>Articolo 4</w:t>
      </w:r>
    </w:p>
    <w:p w:rsidR="00B115B7" w:rsidRDefault="00EE5AAD">
      <w:pPr>
        <w:spacing w:before="131" w:line="245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it-IT"/>
        </w:rPr>
        <w:t>(Modifiche ed integrazioni)</w:t>
      </w:r>
    </w:p>
    <w:p w:rsidR="00B115B7" w:rsidRDefault="00EE5AAD">
      <w:pPr>
        <w:spacing w:before="362" w:line="371" w:lineRule="exact"/>
        <w:ind w:left="144" w:right="144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z w:val="21"/>
          <w:lang w:val="it-IT"/>
        </w:rPr>
        <w:t>Il presente Protocollo può essere modificato e/o integrato esclusivamente mediante accordo sottoscritto tra le Parti, anche sulla base delle eventuali proposte del Gruppo di lavoro di cui all'art. 3.</w:t>
      </w:r>
    </w:p>
    <w:p w:rsidR="00B115B7" w:rsidRDefault="00EE5AAD">
      <w:pPr>
        <w:spacing w:before="874" w:line="245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it-IT"/>
        </w:rPr>
        <w:lastRenderedPageBreak/>
        <w:t>Articolo 5</w:t>
      </w:r>
    </w:p>
    <w:p w:rsidR="00B115B7" w:rsidRDefault="00EE5AAD">
      <w:pPr>
        <w:spacing w:before="128" w:line="245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it-IT"/>
        </w:rPr>
        <w:t>(Durata e recesso)</w:t>
      </w:r>
    </w:p>
    <w:p w:rsidR="00B115B7" w:rsidRDefault="00EE5AAD">
      <w:pPr>
        <w:spacing w:before="6" w:line="371" w:lineRule="exact"/>
        <w:ind w:left="144" w:right="144"/>
        <w:jc w:val="both"/>
        <w:textAlignment w:val="baseline"/>
        <w:rPr>
          <w:rFonts w:ascii="Bookman Old Style" w:eastAsia="Bookman Old Style" w:hAnsi="Bookman Old Style"/>
          <w:color w:val="000000"/>
          <w:spacing w:val="2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pacing w:val="2"/>
          <w:sz w:val="21"/>
          <w:lang w:val="it-IT"/>
        </w:rPr>
        <w:t xml:space="preserve">Il presente Protocollo ha durata di n. 3 anni decorrenti dalla data di sottoscrizione. Il Protocollo potrà essere </w:t>
      </w:r>
      <w:r w:rsidR="00E23197">
        <w:rPr>
          <w:rFonts w:ascii="Bookman Old Style" w:eastAsia="Bookman Old Style" w:hAnsi="Bookman Old Style"/>
          <w:color w:val="000000"/>
          <w:spacing w:val="2"/>
          <w:sz w:val="21"/>
          <w:lang w:val="it-IT"/>
        </w:rPr>
        <w:t xml:space="preserve">eventualmente </w:t>
      </w:r>
      <w:r>
        <w:rPr>
          <w:rFonts w:ascii="Bookman Old Style" w:eastAsia="Bookman Old Style" w:hAnsi="Bookman Old Style"/>
          <w:color w:val="000000"/>
          <w:spacing w:val="2"/>
          <w:sz w:val="21"/>
          <w:lang w:val="it-IT"/>
        </w:rPr>
        <w:t xml:space="preserve">rinnovato solo in forma scritta, </w:t>
      </w:r>
      <w:r w:rsidR="00E23197" w:rsidRPr="00E23197">
        <w:rPr>
          <w:rFonts w:ascii="Bookman Old Style" w:eastAsia="Bookman Old Style" w:hAnsi="Bookman Old Style"/>
          <w:color w:val="000000"/>
          <w:spacing w:val="2"/>
          <w:sz w:val="21"/>
          <w:lang w:val="it-IT"/>
        </w:rPr>
        <w:t>previa valutazione positiva congiunta dei risultati delle iniziative poste in essere, mediante la sottoscrizione di un nuovo Protocollo d’intesa</w:t>
      </w:r>
      <w:r w:rsidR="00E23197">
        <w:rPr>
          <w:rFonts w:ascii="Bookman Old Style" w:eastAsia="Bookman Old Style" w:hAnsi="Bookman Old Style"/>
          <w:color w:val="000000"/>
          <w:spacing w:val="2"/>
          <w:sz w:val="21"/>
          <w:lang w:val="it-IT"/>
        </w:rPr>
        <w:t>,</w:t>
      </w:r>
      <w:r w:rsidR="00E23197" w:rsidRPr="00E23197">
        <w:rPr>
          <w:rFonts w:ascii="Bookman Old Style" w:eastAsia="Bookman Old Style" w:hAnsi="Bookman Old Style"/>
          <w:color w:val="000000"/>
          <w:spacing w:val="2"/>
          <w:sz w:val="21"/>
          <w:lang w:val="it-IT"/>
        </w:rPr>
        <w:t xml:space="preserve"> </w:t>
      </w:r>
      <w:r>
        <w:rPr>
          <w:rFonts w:ascii="Bookman Old Style" w:eastAsia="Bookman Old Style" w:hAnsi="Bookman Old Style"/>
          <w:color w:val="000000"/>
          <w:spacing w:val="2"/>
          <w:sz w:val="21"/>
          <w:lang w:val="it-IT"/>
        </w:rPr>
        <w:t xml:space="preserve">a richiesta delle parti, da formalizzarsi almeno 15 (quindici) giorni prima della scadenza. </w:t>
      </w:r>
      <w:r w:rsidR="00043D85">
        <w:rPr>
          <w:rFonts w:ascii="Bookman Old Style" w:eastAsia="Bookman Old Style" w:hAnsi="Bookman Old Style"/>
          <w:color w:val="000000"/>
          <w:spacing w:val="2"/>
          <w:sz w:val="21"/>
          <w:lang w:val="it-IT"/>
        </w:rPr>
        <w:t>È</w:t>
      </w:r>
      <w:r>
        <w:rPr>
          <w:rFonts w:ascii="Bookman Old Style" w:eastAsia="Bookman Old Style" w:hAnsi="Bookman Old Style"/>
          <w:color w:val="000000"/>
          <w:spacing w:val="2"/>
          <w:sz w:val="21"/>
          <w:lang w:val="it-IT"/>
        </w:rPr>
        <w:t xml:space="preserve"> escluso il rinnovo tacito.</w:t>
      </w:r>
    </w:p>
    <w:p w:rsidR="00E23197" w:rsidRDefault="00EE5AAD" w:rsidP="00E23197">
      <w:pPr>
        <w:spacing w:line="369" w:lineRule="exact"/>
        <w:ind w:left="144" w:right="144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z w:val="21"/>
          <w:lang w:val="it-IT"/>
        </w:rPr>
        <w:t xml:space="preserve">Le Parti hanno la facoltà di recedere unilateralmente dal presente Accordo, mediante </w:t>
      </w:r>
      <w:r w:rsidR="00E23197">
        <w:rPr>
          <w:rFonts w:ascii="Bookman Old Style" w:eastAsia="Bookman Old Style" w:hAnsi="Bookman Old Style"/>
          <w:color w:val="000000"/>
          <w:sz w:val="21"/>
          <w:lang w:val="it-IT"/>
        </w:rPr>
        <w:t>raccomandata a/r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>, 3 mesi prima della scadenza</w:t>
      </w:r>
      <w:r w:rsidR="00E23197">
        <w:rPr>
          <w:rFonts w:ascii="Bookman Old Style" w:eastAsia="Bookman Old Style" w:hAnsi="Bookman Old Style"/>
          <w:color w:val="000000"/>
          <w:sz w:val="21"/>
          <w:lang w:val="it-IT"/>
        </w:rPr>
        <w:t>.</w:t>
      </w:r>
    </w:p>
    <w:p w:rsidR="00E23197" w:rsidRPr="00E23197" w:rsidRDefault="00E23197" w:rsidP="00E23197">
      <w:pPr>
        <w:spacing w:line="369" w:lineRule="exact"/>
        <w:ind w:left="144" w:right="144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 w:rsidRPr="00BD0BF7">
        <w:rPr>
          <w:rFonts w:ascii="Bookman Old Style" w:eastAsia="Bookman Old Style" w:hAnsi="Bookman Old Style"/>
          <w:color w:val="000000"/>
          <w:sz w:val="21"/>
          <w:lang w:val="it-IT"/>
        </w:rPr>
        <w:t>In nessun caso il venir meno degli effetti del Protocollo potrà dar luogo a rivendicazioni di carattere economico tra le Parti. Nessuna Parte potrà avanzare nei confronti dell’altra rivendicazioni o pretese di qualsivoglia natura.</w:t>
      </w:r>
    </w:p>
    <w:p w:rsidR="00E23197" w:rsidRDefault="00E23197" w:rsidP="00E23197">
      <w:pPr>
        <w:spacing w:line="369" w:lineRule="exact"/>
        <w:ind w:left="144" w:right="144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</w:p>
    <w:p w:rsidR="00B115B7" w:rsidRDefault="00EE5AAD" w:rsidP="00E23197">
      <w:pPr>
        <w:spacing w:line="369" w:lineRule="exact"/>
        <w:ind w:left="144" w:right="144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-2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pacing w:val="-2"/>
          <w:sz w:val="21"/>
          <w:lang w:val="it-IT"/>
        </w:rPr>
        <w:t>Art. 6</w:t>
      </w:r>
    </w:p>
    <w:p w:rsidR="00B115B7" w:rsidRDefault="00EE5AAD">
      <w:pPr>
        <w:spacing w:before="135" w:line="239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-1"/>
          <w:sz w:val="21"/>
          <w:lang w:val="it-IT"/>
        </w:rPr>
      </w:pPr>
      <w:r>
        <w:rPr>
          <w:rFonts w:ascii="Bookman Old Style" w:eastAsia="Bookman Old Style" w:hAnsi="Bookman Old Style"/>
          <w:b/>
          <w:color w:val="000000"/>
          <w:spacing w:val="-1"/>
          <w:sz w:val="21"/>
          <w:lang w:val="it-IT"/>
        </w:rPr>
        <w:t>(Oneri finanziari)</w:t>
      </w:r>
    </w:p>
    <w:p w:rsidR="00F4145A" w:rsidRDefault="00EE5AAD">
      <w:pPr>
        <w:spacing w:before="136" w:line="360" w:lineRule="auto"/>
        <w:ind w:left="144"/>
        <w:jc w:val="both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pacing w:val="3"/>
          <w:sz w:val="21"/>
          <w:lang w:val="it-IT"/>
        </w:rPr>
        <w:t xml:space="preserve">Il presente </w:t>
      </w:r>
      <w:r w:rsidR="00BD0BF7">
        <w:rPr>
          <w:rFonts w:ascii="Bookman Old Style" w:eastAsia="Bookman Old Style" w:hAnsi="Bookman Old Style"/>
          <w:color w:val="000000"/>
          <w:spacing w:val="3"/>
          <w:sz w:val="21"/>
          <w:lang w:val="it-IT"/>
        </w:rPr>
        <w:t>P</w:t>
      </w:r>
      <w:r>
        <w:rPr>
          <w:rFonts w:ascii="Bookman Old Style" w:eastAsia="Bookman Old Style" w:hAnsi="Bookman Old Style"/>
          <w:color w:val="000000"/>
          <w:spacing w:val="3"/>
          <w:sz w:val="21"/>
          <w:lang w:val="it-IT"/>
        </w:rPr>
        <w:t xml:space="preserve">rotocollo d'intesa è a titolo non oneroso e non comporta </w:t>
      </w:r>
      <w:r w:rsidR="00BD0BF7">
        <w:rPr>
          <w:rFonts w:ascii="Bookman Old Style" w:eastAsia="Bookman Old Style" w:hAnsi="Bookman Old Style"/>
          <w:color w:val="000000"/>
          <w:spacing w:val="3"/>
          <w:sz w:val="21"/>
          <w:lang w:val="it-IT"/>
        </w:rPr>
        <w:t>alcun onere finanziario diretto di</w:t>
      </w:r>
      <w:r w:rsidR="00BD0BF7">
        <w:rPr>
          <w:rFonts w:ascii="Bookman Old Style" w:eastAsia="Bookman Old Style" w:hAnsi="Bookman Old Style"/>
          <w:color w:val="000000"/>
          <w:sz w:val="21"/>
          <w:lang w:val="it-IT"/>
        </w:rPr>
        <w:t xml:space="preserve"> 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>una Parte a vantaggio di un'altra</w:t>
      </w:r>
      <w:r w:rsidR="00E23197">
        <w:rPr>
          <w:rFonts w:ascii="Bookman Old Style" w:eastAsia="Bookman Old Style" w:hAnsi="Bookman Old Style"/>
          <w:color w:val="000000"/>
          <w:sz w:val="21"/>
          <w:lang w:val="it-IT"/>
        </w:rPr>
        <w:t xml:space="preserve"> </w:t>
      </w:r>
      <w:proofErr w:type="spellStart"/>
      <w:r w:rsidR="00E23197" w:rsidRPr="00E23197">
        <w:rPr>
          <w:rFonts w:ascii="Bookman Old Style" w:eastAsia="Bookman Old Style" w:hAnsi="Bookman Old Style"/>
          <w:color w:val="000000"/>
          <w:sz w:val="21"/>
          <w:lang w:val="it-IT"/>
        </w:rPr>
        <w:t>nè</w:t>
      </w:r>
      <w:proofErr w:type="spellEnd"/>
      <w:r w:rsidR="00E23197" w:rsidRPr="00E23197">
        <w:rPr>
          <w:rFonts w:ascii="Bookman Old Style" w:eastAsia="Bookman Old Style" w:hAnsi="Bookman Old Style"/>
          <w:color w:val="000000"/>
          <w:sz w:val="21"/>
          <w:lang w:val="it-IT"/>
        </w:rPr>
        <w:t xml:space="preserve"> alcuna forma di esclusiva, restando le Parti pienamente libere di stipulare analoghi accordi con soggetti terzi. </w:t>
      </w:r>
      <w:r w:rsidR="00E23197">
        <w:rPr>
          <w:rFonts w:ascii="Bookman Old Style" w:eastAsia="Bookman Old Style" w:hAnsi="Bookman Old Style"/>
          <w:color w:val="000000"/>
          <w:sz w:val="21"/>
          <w:lang w:val="it-IT"/>
        </w:rPr>
        <w:t>.Il presente P</w:t>
      </w:r>
      <w:r w:rsidR="00E23197" w:rsidRPr="00E23197">
        <w:rPr>
          <w:rFonts w:ascii="Bookman Old Style" w:eastAsia="Bookman Old Style" w:hAnsi="Bookman Old Style"/>
          <w:color w:val="000000"/>
          <w:sz w:val="21"/>
          <w:lang w:val="it-IT"/>
        </w:rPr>
        <w:t>rotocollo d’intesa non comporterà neanche costi aggiuntivi futuri, essendo finalizzato solo allo svolgimento delle attività Istituzionali e/o promozionali/culturali indicate nell’ art. 2.</w:t>
      </w:r>
    </w:p>
    <w:p w:rsidR="00E23197" w:rsidRDefault="00E23197" w:rsidP="00E23197">
      <w:pPr>
        <w:spacing w:before="874" w:line="360" w:lineRule="auto"/>
        <w:ind w:left="4392"/>
        <w:textAlignment w:val="baseline"/>
        <w:rPr>
          <w:rFonts w:ascii="Bookman Old Style" w:eastAsia="Bookman Old Style" w:hAnsi="Bookman Old Style"/>
          <w:b/>
          <w:color w:val="000000"/>
          <w:spacing w:val="16"/>
          <w:sz w:val="21"/>
          <w:lang w:val="it-IT"/>
        </w:rPr>
      </w:pPr>
    </w:p>
    <w:p w:rsidR="00E23197" w:rsidRPr="000744B7" w:rsidRDefault="00E23197" w:rsidP="00E23197">
      <w:pPr>
        <w:spacing w:line="360" w:lineRule="auto"/>
        <w:jc w:val="center"/>
        <w:rPr>
          <w:rFonts w:ascii="Bookman Old Style" w:hAnsi="Bookman Old Style" w:cs="Calibri"/>
          <w:b/>
          <w:sz w:val="21"/>
          <w:szCs w:val="21"/>
          <w:lang w:val="it-IT"/>
        </w:rPr>
      </w:pPr>
      <w:r w:rsidRPr="000744B7">
        <w:rPr>
          <w:rFonts w:ascii="Bookman Old Style" w:eastAsia="Calibri" w:hAnsi="Bookman Old Style" w:cs="Calibri"/>
          <w:b/>
          <w:sz w:val="21"/>
          <w:szCs w:val="21"/>
          <w:lang w:val="it-IT"/>
        </w:rPr>
        <w:t xml:space="preserve">Articolo </w:t>
      </w:r>
      <w:r w:rsidRPr="000744B7">
        <w:rPr>
          <w:rFonts w:ascii="Bookman Old Style" w:hAnsi="Bookman Old Style" w:cs="Calibri"/>
          <w:b/>
          <w:sz w:val="21"/>
          <w:szCs w:val="21"/>
          <w:lang w:val="it-IT"/>
        </w:rPr>
        <w:t>7</w:t>
      </w:r>
    </w:p>
    <w:p w:rsidR="00E23197" w:rsidRPr="000744B7" w:rsidRDefault="00E23197" w:rsidP="00E23197">
      <w:pPr>
        <w:spacing w:line="360" w:lineRule="auto"/>
        <w:jc w:val="center"/>
        <w:rPr>
          <w:rFonts w:ascii="Bookman Old Style" w:hAnsi="Bookman Old Style" w:cs="Calibri"/>
          <w:b/>
          <w:sz w:val="21"/>
          <w:szCs w:val="21"/>
          <w:lang w:val="it-IT"/>
        </w:rPr>
      </w:pPr>
      <w:r w:rsidRPr="000744B7">
        <w:rPr>
          <w:rFonts w:ascii="Bookman Old Style" w:hAnsi="Bookman Old Style" w:cs="Calibri"/>
          <w:b/>
          <w:sz w:val="21"/>
          <w:szCs w:val="21"/>
          <w:lang w:val="it-IT"/>
        </w:rPr>
        <w:t>(Utilizzo dei marchi)</w:t>
      </w:r>
    </w:p>
    <w:p w:rsidR="00E23197" w:rsidRPr="00E23197" w:rsidRDefault="00E23197" w:rsidP="000744B7">
      <w:pPr>
        <w:spacing w:line="360" w:lineRule="auto"/>
        <w:jc w:val="both"/>
        <w:rPr>
          <w:rFonts w:ascii="Bookman Old Style" w:hAnsi="Bookman Old Style" w:cs="Calibri"/>
          <w:sz w:val="21"/>
          <w:szCs w:val="21"/>
          <w:lang w:val="it-IT"/>
        </w:rPr>
      </w:pPr>
      <w:r w:rsidRPr="00E23197">
        <w:rPr>
          <w:rFonts w:ascii="Bookman Old Style" w:hAnsi="Bookman Old Style" w:cs="Calibri"/>
          <w:sz w:val="21"/>
          <w:szCs w:val="21"/>
          <w:lang w:val="it-IT"/>
        </w:rPr>
        <w:t>ANCI da atto dell’esigenza di promuovere le attività disciplinate nel presente Protocollo d’intesa e la propria immagine nei settori di propria competenza. Il logo di ANCI potrà essere utilizzato nell’amb</w:t>
      </w:r>
      <w:r w:rsidR="000744B7">
        <w:rPr>
          <w:rFonts w:ascii="Bookman Old Style" w:hAnsi="Bookman Old Style" w:cs="Calibri"/>
          <w:sz w:val="21"/>
          <w:szCs w:val="21"/>
          <w:lang w:val="it-IT"/>
        </w:rPr>
        <w:t>ito delle iniziative di cui all’</w:t>
      </w:r>
      <w:r w:rsidRPr="00E23197">
        <w:rPr>
          <w:rFonts w:ascii="Bookman Old Style" w:hAnsi="Bookman Old Style" w:cs="Calibri"/>
          <w:sz w:val="21"/>
          <w:szCs w:val="21"/>
          <w:lang w:val="it-IT"/>
        </w:rPr>
        <w:t xml:space="preserve"> art 2</w:t>
      </w:r>
      <w:r w:rsidR="000744B7">
        <w:rPr>
          <w:rFonts w:ascii="Bookman Old Style" w:hAnsi="Bookman Old Style" w:cs="Calibri"/>
          <w:sz w:val="21"/>
          <w:szCs w:val="21"/>
          <w:lang w:val="it-IT"/>
        </w:rPr>
        <w:t xml:space="preserve"> </w:t>
      </w:r>
      <w:r w:rsidRPr="00E23197">
        <w:rPr>
          <w:rFonts w:ascii="Bookman Old Style" w:hAnsi="Bookman Old Style" w:cs="Calibri"/>
          <w:sz w:val="21"/>
          <w:szCs w:val="21"/>
          <w:lang w:val="it-IT"/>
        </w:rPr>
        <w:t>del presente atto.</w:t>
      </w:r>
    </w:p>
    <w:p w:rsidR="00E23197" w:rsidRPr="00E23197" w:rsidRDefault="00E23197" w:rsidP="000744B7">
      <w:pPr>
        <w:spacing w:line="360" w:lineRule="auto"/>
        <w:jc w:val="both"/>
        <w:rPr>
          <w:rFonts w:ascii="Bookman Old Style" w:hAnsi="Bookman Old Style" w:cs="Calibri"/>
          <w:sz w:val="21"/>
          <w:szCs w:val="21"/>
          <w:lang w:val="it-IT"/>
        </w:rPr>
      </w:pPr>
      <w:r w:rsidRPr="00E23197">
        <w:rPr>
          <w:rFonts w:ascii="Bookman Old Style" w:hAnsi="Bookman Old Style" w:cs="Calibri"/>
          <w:sz w:val="21"/>
          <w:szCs w:val="21"/>
          <w:lang w:val="it-IT"/>
        </w:rPr>
        <w:t xml:space="preserve">ANCI rilascerà il proprio consenso nelle modalità stabilite dal Regolamento per l’uso del Marchio ANCI disponibile sul sito istituzionale </w:t>
      </w:r>
      <w:hyperlink r:id="rId11" w:history="1">
        <w:r w:rsidRPr="00E23197">
          <w:rPr>
            <w:rStyle w:val="Collegamentoipertestuale"/>
            <w:rFonts w:ascii="Bookman Old Style" w:hAnsi="Bookman Old Style" w:cs="Calibri"/>
            <w:sz w:val="21"/>
            <w:szCs w:val="21"/>
            <w:lang w:val="it-IT"/>
          </w:rPr>
          <w:t>www.anci.it</w:t>
        </w:r>
      </w:hyperlink>
      <w:r w:rsidRPr="00E23197">
        <w:rPr>
          <w:rFonts w:ascii="Bookman Old Style" w:hAnsi="Bookman Old Style" w:cs="Calibri"/>
          <w:sz w:val="21"/>
          <w:szCs w:val="21"/>
          <w:lang w:val="it-IT"/>
        </w:rPr>
        <w:t>.</w:t>
      </w:r>
    </w:p>
    <w:p w:rsidR="000744B7" w:rsidRDefault="000744B7" w:rsidP="000744B7">
      <w:pPr>
        <w:spacing w:before="874" w:line="360" w:lineRule="auto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16"/>
          <w:sz w:val="21"/>
          <w:lang w:val="it-IT"/>
        </w:rPr>
      </w:pPr>
    </w:p>
    <w:p w:rsidR="000744B7" w:rsidRPr="000744B7" w:rsidRDefault="000744B7" w:rsidP="000744B7">
      <w:pPr>
        <w:spacing w:line="360" w:lineRule="auto"/>
        <w:jc w:val="center"/>
        <w:rPr>
          <w:rFonts w:ascii="Bookman Old Style" w:eastAsia="Calibri" w:hAnsi="Bookman Old Style" w:cs="Calibri"/>
          <w:b/>
          <w:sz w:val="21"/>
          <w:szCs w:val="21"/>
          <w:lang w:val="it-IT"/>
        </w:rPr>
      </w:pPr>
      <w:r w:rsidRPr="000744B7">
        <w:rPr>
          <w:rFonts w:ascii="Bookman Old Style" w:eastAsia="Calibri" w:hAnsi="Bookman Old Style" w:cs="Calibri"/>
          <w:b/>
          <w:sz w:val="21"/>
          <w:szCs w:val="21"/>
          <w:lang w:val="it-IT"/>
        </w:rPr>
        <w:t xml:space="preserve">Articolo </w:t>
      </w:r>
      <w:r>
        <w:rPr>
          <w:rFonts w:ascii="Bookman Old Style" w:eastAsia="Calibri" w:hAnsi="Bookman Old Style" w:cs="Calibri"/>
          <w:b/>
          <w:sz w:val="21"/>
          <w:szCs w:val="21"/>
          <w:lang w:val="it-IT"/>
        </w:rPr>
        <w:t>8</w:t>
      </w:r>
    </w:p>
    <w:p w:rsidR="000744B7" w:rsidRDefault="000744B7" w:rsidP="000744B7">
      <w:pPr>
        <w:spacing w:line="360" w:lineRule="auto"/>
        <w:jc w:val="center"/>
        <w:rPr>
          <w:rFonts w:ascii="Bookman Old Style" w:eastAsia="Calibri" w:hAnsi="Bookman Old Style" w:cs="Calibri"/>
          <w:b/>
          <w:sz w:val="21"/>
          <w:szCs w:val="21"/>
          <w:lang w:val="it-IT"/>
        </w:rPr>
      </w:pPr>
      <w:r w:rsidRPr="000744B7">
        <w:rPr>
          <w:rFonts w:ascii="Bookman Old Style" w:eastAsia="Calibri" w:hAnsi="Bookman Old Style" w:cs="Calibri"/>
          <w:b/>
          <w:sz w:val="21"/>
          <w:szCs w:val="21"/>
          <w:lang w:val="it-IT"/>
        </w:rPr>
        <w:t>(Trattamento dei dati personali)</w:t>
      </w:r>
    </w:p>
    <w:p w:rsidR="000744B7" w:rsidRPr="000744B7" w:rsidRDefault="000744B7" w:rsidP="000744B7">
      <w:pPr>
        <w:spacing w:line="360" w:lineRule="auto"/>
        <w:jc w:val="center"/>
        <w:rPr>
          <w:rFonts w:ascii="Bookman Old Style" w:eastAsia="Calibri" w:hAnsi="Bookman Old Style" w:cs="Calibri"/>
          <w:b/>
          <w:sz w:val="21"/>
          <w:szCs w:val="21"/>
          <w:lang w:val="it-IT"/>
        </w:rPr>
      </w:pPr>
    </w:p>
    <w:p w:rsidR="000744B7" w:rsidRPr="003B561F" w:rsidRDefault="000744B7" w:rsidP="000744B7">
      <w:pPr>
        <w:spacing w:line="360" w:lineRule="auto"/>
        <w:jc w:val="both"/>
        <w:rPr>
          <w:rFonts w:ascii="Bookman Old Style" w:eastAsia="Calibri" w:hAnsi="Bookman Old Style" w:cs="Calibri"/>
          <w:sz w:val="21"/>
          <w:szCs w:val="21"/>
          <w:lang w:val="it-IT"/>
        </w:rPr>
      </w:pPr>
      <w:r w:rsidRPr="003B561F">
        <w:rPr>
          <w:rFonts w:ascii="Bookman Old Style" w:eastAsia="Calibri" w:hAnsi="Bookman Old Style" w:cs="Calibri"/>
          <w:sz w:val="21"/>
          <w:szCs w:val="21"/>
          <w:lang w:val="it-IT"/>
        </w:rPr>
        <w:lastRenderedPageBreak/>
        <w:t>Le Parti provvederanno al trattamento dei dati personali relativi al presente Protocollo d’Intesa e alle successive convenzioni attuative unicamente per le finalità connesse all’esecuzione dello stesso e delle predette convenzioni, in conformità con le disposizioni di cui al Regolamento UE n. 2016/679 (“GDPR”).</w:t>
      </w:r>
    </w:p>
    <w:p w:rsidR="000744B7" w:rsidRPr="003B561F" w:rsidRDefault="000744B7" w:rsidP="000744B7">
      <w:pPr>
        <w:spacing w:line="360" w:lineRule="auto"/>
        <w:jc w:val="both"/>
        <w:rPr>
          <w:rFonts w:ascii="Bookman Old Style" w:eastAsia="Calibri" w:hAnsi="Bookman Old Style" w:cs="Calibri"/>
          <w:sz w:val="21"/>
          <w:szCs w:val="21"/>
          <w:lang w:val="it-IT"/>
        </w:rPr>
      </w:pPr>
      <w:r w:rsidRPr="003B561F">
        <w:rPr>
          <w:rFonts w:ascii="Bookman Old Style" w:eastAsia="Calibri" w:hAnsi="Bookman Old Style" w:cs="Calibri"/>
          <w:sz w:val="21"/>
          <w:szCs w:val="21"/>
          <w:lang w:val="it-IT"/>
        </w:rPr>
        <w:t>Ai sensi e per gli effetti del Regolamento UE n. 2016/679 (“GDPR”) le Parti acconsentono al trattamento dei dati personali derivante dall’attuazione degli impegni assunti con il presente Protocollo.</w:t>
      </w:r>
    </w:p>
    <w:p w:rsidR="000744B7" w:rsidRPr="000744B7" w:rsidRDefault="000744B7" w:rsidP="000744B7">
      <w:pPr>
        <w:rPr>
          <w:rFonts w:eastAsia="Calibri" w:cs="Calibri"/>
          <w:lang w:val="it-IT"/>
        </w:rPr>
      </w:pPr>
      <w:r w:rsidRPr="000744B7">
        <w:rPr>
          <w:rFonts w:eastAsia="Calibri" w:cs="Calibri"/>
          <w:lang w:val="it-IT"/>
        </w:rPr>
        <w:t xml:space="preserve"> </w:t>
      </w:r>
    </w:p>
    <w:p w:rsidR="000744B7" w:rsidRDefault="000744B7" w:rsidP="000744B7">
      <w:pPr>
        <w:jc w:val="center"/>
        <w:rPr>
          <w:rFonts w:eastAsia="Calibri" w:cs="Calibri"/>
          <w:b/>
          <w:i/>
          <w:lang w:val="it-IT"/>
        </w:rPr>
      </w:pPr>
    </w:p>
    <w:p w:rsidR="000744B7" w:rsidRPr="002D29D9" w:rsidRDefault="000744B7" w:rsidP="002D29D9">
      <w:pPr>
        <w:spacing w:line="360" w:lineRule="auto"/>
        <w:jc w:val="center"/>
        <w:rPr>
          <w:rFonts w:ascii="Bookman Old Style" w:eastAsia="Calibri" w:hAnsi="Bookman Old Style" w:cs="Calibri"/>
          <w:b/>
          <w:sz w:val="21"/>
          <w:szCs w:val="21"/>
          <w:lang w:val="it-IT"/>
        </w:rPr>
      </w:pPr>
      <w:r w:rsidRPr="002D29D9">
        <w:rPr>
          <w:rFonts w:ascii="Bookman Old Style" w:eastAsia="Calibri" w:hAnsi="Bookman Old Style" w:cs="Calibri"/>
          <w:b/>
          <w:sz w:val="21"/>
          <w:szCs w:val="21"/>
          <w:lang w:val="it-IT"/>
        </w:rPr>
        <w:t>Articolo 9</w:t>
      </w:r>
    </w:p>
    <w:p w:rsidR="000744B7" w:rsidRPr="002D29D9" w:rsidRDefault="000744B7" w:rsidP="002D29D9">
      <w:pPr>
        <w:spacing w:line="360" w:lineRule="auto"/>
        <w:jc w:val="center"/>
        <w:rPr>
          <w:rFonts w:ascii="Bookman Old Style" w:eastAsia="Calibri" w:hAnsi="Bookman Old Style" w:cs="Calibri"/>
          <w:b/>
          <w:sz w:val="21"/>
          <w:szCs w:val="21"/>
          <w:lang w:val="it-IT"/>
        </w:rPr>
      </w:pPr>
      <w:r w:rsidRPr="002D29D9">
        <w:rPr>
          <w:rFonts w:ascii="Bookman Old Style" w:eastAsia="Calibri" w:hAnsi="Bookman Old Style" w:cs="Calibri"/>
          <w:b/>
          <w:sz w:val="21"/>
          <w:szCs w:val="21"/>
          <w:lang w:val="it-IT"/>
        </w:rPr>
        <w:t>(Disposizioni generali)</w:t>
      </w:r>
    </w:p>
    <w:p w:rsidR="002D29D9" w:rsidRPr="002D29D9" w:rsidRDefault="000744B7" w:rsidP="00BD0BF7">
      <w:pPr>
        <w:spacing w:line="360" w:lineRule="auto"/>
        <w:jc w:val="both"/>
        <w:rPr>
          <w:rFonts w:ascii="Bookman Old Style" w:eastAsia="Calibri" w:hAnsi="Bookman Old Style" w:cs="Calibri"/>
          <w:sz w:val="21"/>
          <w:szCs w:val="21"/>
          <w:lang w:val="it-IT"/>
        </w:rPr>
      </w:pPr>
      <w:r w:rsidRPr="002D29D9">
        <w:rPr>
          <w:rFonts w:ascii="Bookman Old Style" w:eastAsia="Calibri" w:hAnsi="Bookman Old Style" w:cs="Calibri"/>
          <w:sz w:val="21"/>
          <w:szCs w:val="21"/>
          <w:lang w:val="it-IT"/>
        </w:rPr>
        <w:t xml:space="preserve">Del presente Protocollo saranno redatti due originali, di cui ogni Parte conserverà un esemplare. </w:t>
      </w:r>
    </w:p>
    <w:p w:rsidR="000744B7" w:rsidRPr="002D29D9" w:rsidRDefault="000744B7" w:rsidP="00BD0BF7">
      <w:pPr>
        <w:spacing w:line="360" w:lineRule="auto"/>
        <w:jc w:val="both"/>
        <w:rPr>
          <w:rFonts w:ascii="Bookman Old Style" w:eastAsia="Calibri" w:hAnsi="Bookman Old Style" w:cs="Calibri"/>
          <w:sz w:val="21"/>
          <w:szCs w:val="21"/>
          <w:lang w:val="it-IT"/>
        </w:rPr>
      </w:pPr>
      <w:r w:rsidRPr="002D29D9">
        <w:rPr>
          <w:rFonts w:ascii="Bookman Old Style" w:eastAsia="Calibri" w:hAnsi="Bookman Old Style" w:cs="Calibri"/>
          <w:sz w:val="21"/>
          <w:szCs w:val="21"/>
          <w:lang w:val="it-IT"/>
        </w:rPr>
        <w:t>Qualsiasi comunicazione e/o richiesta prevista dalle disposizioni di questo protocollo dovrà essere effettuata per iscritto a mezzo di raccomandata A.R. indirizzata a:</w:t>
      </w:r>
    </w:p>
    <w:p w:rsidR="000744B7" w:rsidRPr="002D29D9" w:rsidRDefault="000744B7" w:rsidP="00BD0BF7">
      <w:pPr>
        <w:numPr>
          <w:ilvl w:val="0"/>
          <w:numId w:val="4"/>
        </w:numPr>
        <w:spacing w:line="360" w:lineRule="auto"/>
        <w:jc w:val="both"/>
        <w:rPr>
          <w:rFonts w:ascii="Bookman Old Style" w:eastAsia="Calibri" w:hAnsi="Bookman Old Style" w:cs="Calibri"/>
          <w:sz w:val="21"/>
          <w:szCs w:val="21"/>
          <w:lang w:val="it-IT"/>
        </w:rPr>
      </w:pPr>
      <w:r w:rsidRPr="002D29D9">
        <w:rPr>
          <w:rFonts w:ascii="Bookman Old Style" w:eastAsia="Calibri" w:hAnsi="Bookman Old Style" w:cs="Calibri"/>
          <w:b/>
          <w:sz w:val="21"/>
          <w:szCs w:val="21"/>
          <w:lang w:val="it-IT"/>
        </w:rPr>
        <w:t>Associazione Nazionale dei Comuni Italiani - ANCI</w:t>
      </w:r>
      <w:r w:rsidRPr="002D29D9">
        <w:rPr>
          <w:rFonts w:ascii="Bookman Old Style" w:eastAsia="Calibri" w:hAnsi="Bookman Old Style" w:cs="Calibri"/>
          <w:sz w:val="21"/>
          <w:szCs w:val="21"/>
          <w:lang w:val="it-IT"/>
        </w:rPr>
        <w:t xml:space="preserve"> </w:t>
      </w:r>
    </w:p>
    <w:p w:rsidR="000744B7" w:rsidRPr="002D29D9" w:rsidRDefault="000744B7" w:rsidP="00BD0BF7">
      <w:pPr>
        <w:spacing w:line="360" w:lineRule="auto"/>
        <w:jc w:val="both"/>
        <w:rPr>
          <w:rFonts w:ascii="Bookman Old Style" w:eastAsia="Calibri" w:hAnsi="Bookman Old Style" w:cs="Calibri"/>
          <w:sz w:val="21"/>
          <w:szCs w:val="21"/>
          <w:lang w:val="it-IT"/>
        </w:rPr>
      </w:pPr>
      <w:r w:rsidRPr="002D29D9">
        <w:rPr>
          <w:rFonts w:ascii="Bookman Old Style" w:eastAsia="Calibri" w:hAnsi="Bookman Old Style" w:cs="Calibri"/>
          <w:sz w:val="21"/>
          <w:szCs w:val="21"/>
          <w:lang w:val="it-IT"/>
        </w:rPr>
        <w:t xml:space="preserve">Via dei Prefetti n. 46, 00186 Roma </w:t>
      </w:r>
    </w:p>
    <w:p w:rsidR="000744B7" w:rsidRPr="002D29D9" w:rsidRDefault="000744B7" w:rsidP="00BD0BF7">
      <w:pPr>
        <w:spacing w:line="360" w:lineRule="auto"/>
        <w:jc w:val="both"/>
        <w:rPr>
          <w:rFonts w:ascii="Bookman Old Style" w:eastAsia="Calibri" w:hAnsi="Bookman Old Style" w:cs="Calibri"/>
          <w:sz w:val="21"/>
          <w:szCs w:val="21"/>
          <w:lang w:val="it-IT"/>
        </w:rPr>
      </w:pPr>
      <w:r w:rsidRPr="002D29D9">
        <w:rPr>
          <w:rFonts w:ascii="Bookman Old Style" w:eastAsia="Calibri" w:hAnsi="Bookman Old Style" w:cs="Calibri"/>
          <w:sz w:val="21"/>
          <w:szCs w:val="21"/>
          <w:lang w:val="it-IT"/>
        </w:rPr>
        <w:t xml:space="preserve">         PEC: </w:t>
      </w:r>
      <w:hyperlink r:id="rId12" w:history="1">
        <w:r w:rsidRPr="002D29D9">
          <w:rPr>
            <w:rStyle w:val="Collegamentoipertestuale"/>
            <w:rFonts w:ascii="Bookman Old Style" w:eastAsia="Calibri" w:hAnsi="Bookman Old Style" w:cs="Calibri"/>
            <w:sz w:val="21"/>
            <w:szCs w:val="21"/>
            <w:lang w:val="it-IT"/>
          </w:rPr>
          <w:t>anci@pec.anci.it</w:t>
        </w:r>
      </w:hyperlink>
      <w:r w:rsidRPr="002D29D9">
        <w:rPr>
          <w:rFonts w:ascii="Bookman Old Style" w:eastAsia="Calibri" w:hAnsi="Bookman Old Style" w:cs="Calibri"/>
          <w:sz w:val="21"/>
          <w:szCs w:val="21"/>
          <w:lang w:val="it-IT"/>
        </w:rPr>
        <w:t xml:space="preserve">   </w:t>
      </w:r>
    </w:p>
    <w:p w:rsidR="000744B7" w:rsidRPr="002D29D9" w:rsidRDefault="002D29D9" w:rsidP="00BD0BF7">
      <w:pPr>
        <w:numPr>
          <w:ilvl w:val="0"/>
          <w:numId w:val="4"/>
        </w:numPr>
        <w:spacing w:line="360" w:lineRule="auto"/>
        <w:jc w:val="both"/>
        <w:rPr>
          <w:rFonts w:ascii="Bookman Old Style" w:eastAsia="Calibri" w:hAnsi="Bookman Old Style" w:cs="Calibri"/>
          <w:b/>
          <w:sz w:val="21"/>
          <w:szCs w:val="21"/>
        </w:rPr>
      </w:pPr>
      <w:r>
        <w:rPr>
          <w:rFonts w:ascii="Bookman Old Style" w:eastAsia="Calibri" w:hAnsi="Bookman Old Style" w:cs="Calibri"/>
          <w:b/>
          <w:sz w:val="21"/>
          <w:szCs w:val="21"/>
        </w:rPr>
        <w:t xml:space="preserve">Associazione Nazionale </w:t>
      </w:r>
      <w:proofErr w:type="spellStart"/>
      <w:r>
        <w:rPr>
          <w:rFonts w:ascii="Bookman Old Style" w:eastAsia="Calibri" w:hAnsi="Bookman Old Style" w:cs="Calibri"/>
          <w:b/>
          <w:sz w:val="21"/>
          <w:szCs w:val="21"/>
        </w:rPr>
        <w:t>Alpini</w:t>
      </w:r>
      <w:proofErr w:type="spellEnd"/>
      <w:r>
        <w:rPr>
          <w:rFonts w:ascii="Bookman Old Style" w:eastAsia="Calibri" w:hAnsi="Bookman Old Style" w:cs="Calibri"/>
          <w:b/>
          <w:sz w:val="21"/>
          <w:szCs w:val="21"/>
        </w:rPr>
        <w:t xml:space="preserve"> - </w:t>
      </w:r>
      <w:r w:rsidR="000744B7" w:rsidRPr="002D29D9">
        <w:rPr>
          <w:rFonts w:ascii="Bookman Old Style" w:eastAsia="Calibri" w:hAnsi="Bookman Old Style" w:cs="Calibri"/>
          <w:b/>
          <w:sz w:val="21"/>
          <w:szCs w:val="21"/>
        </w:rPr>
        <w:t>ANA</w:t>
      </w:r>
    </w:p>
    <w:p w:rsidR="000744B7" w:rsidRPr="002D29D9" w:rsidRDefault="002D29D9" w:rsidP="00BD0BF7">
      <w:pPr>
        <w:spacing w:line="360" w:lineRule="auto"/>
        <w:jc w:val="both"/>
        <w:rPr>
          <w:rFonts w:ascii="Bookman Old Style" w:eastAsia="Calibri" w:hAnsi="Bookman Old Style" w:cs="Calibri"/>
          <w:sz w:val="21"/>
          <w:szCs w:val="21"/>
          <w:lang w:val="it-IT"/>
        </w:rPr>
      </w:pPr>
      <w:r w:rsidRPr="002D29D9">
        <w:rPr>
          <w:rFonts w:ascii="Bookman Old Style" w:hAnsi="Bookman Old Style"/>
          <w:sz w:val="21"/>
          <w:szCs w:val="21"/>
          <w:lang w:val="it-IT"/>
        </w:rPr>
        <w:t xml:space="preserve">Via Marsala n.9, 20121 Milano </w:t>
      </w:r>
    </w:p>
    <w:p w:rsidR="000744B7" w:rsidRPr="002D29D9" w:rsidRDefault="002D29D9" w:rsidP="00BD0BF7">
      <w:pPr>
        <w:spacing w:line="360" w:lineRule="auto"/>
        <w:jc w:val="both"/>
        <w:rPr>
          <w:rFonts w:ascii="Bookman Old Style" w:eastAsia="Calibri" w:hAnsi="Bookman Old Style" w:cs="Calibri"/>
          <w:sz w:val="21"/>
          <w:szCs w:val="21"/>
        </w:rPr>
      </w:pPr>
      <w:r w:rsidRPr="002D29D9">
        <w:rPr>
          <w:rFonts w:ascii="Bookman Old Style" w:eastAsia="Calibri" w:hAnsi="Bookman Old Style" w:cs="Calibri"/>
          <w:sz w:val="21"/>
          <w:szCs w:val="21"/>
        </w:rPr>
        <w:t>PEC: pr</w:t>
      </w:r>
      <w:r>
        <w:rPr>
          <w:rFonts w:ascii="Bookman Old Style" w:eastAsia="Calibri" w:hAnsi="Bookman Old Style" w:cs="Calibri"/>
          <w:sz w:val="21"/>
          <w:szCs w:val="21"/>
        </w:rPr>
        <w:t>e</w:t>
      </w:r>
      <w:r w:rsidRPr="002D29D9">
        <w:rPr>
          <w:rFonts w:ascii="Bookman Old Style" w:eastAsia="Calibri" w:hAnsi="Bookman Old Style" w:cs="Calibri"/>
          <w:sz w:val="21"/>
          <w:szCs w:val="21"/>
        </w:rPr>
        <w:t>sidenzaana@legalmail.it</w:t>
      </w:r>
    </w:p>
    <w:p w:rsidR="002D29D9" w:rsidRDefault="002D29D9" w:rsidP="002D29D9">
      <w:pPr>
        <w:jc w:val="center"/>
        <w:rPr>
          <w:rFonts w:eastAsia="Calibri" w:cs="Calibri"/>
          <w:b/>
          <w:i/>
          <w:lang w:val="it-IT"/>
        </w:rPr>
      </w:pPr>
    </w:p>
    <w:p w:rsidR="002D29D9" w:rsidRPr="002D29D9" w:rsidRDefault="002D29D9" w:rsidP="002D29D9">
      <w:pPr>
        <w:spacing w:line="360" w:lineRule="auto"/>
        <w:jc w:val="center"/>
        <w:rPr>
          <w:rFonts w:ascii="Bookman Old Style" w:eastAsia="Calibri" w:hAnsi="Bookman Old Style" w:cs="Calibri"/>
          <w:b/>
          <w:sz w:val="21"/>
          <w:szCs w:val="21"/>
          <w:lang w:val="it-IT"/>
        </w:rPr>
      </w:pPr>
      <w:r w:rsidRPr="002D29D9">
        <w:rPr>
          <w:rFonts w:ascii="Bookman Old Style" w:eastAsia="Calibri" w:hAnsi="Bookman Old Style" w:cs="Calibri"/>
          <w:b/>
          <w:sz w:val="21"/>
          <w:szCs w:val="21"/>
          <w:lang w:val="it-IT"/>
        </w:rPr>
        <w:t>Articolo</w:t>
      </w:r>
      <w:r>
        <w:rPr>
          <w:rFonts w:ascii="Bookman Old Style" w:eastAsia="Calibri" w:hAnsi="Bookman Old Style" w:cs="Calibri"/>
          <w:b/>
          <w:sz w:val="21"/>
          <w:szCs w:val="21"/>
          <w:lang w:val="it-IT"/>
        </w:rPr>
        <w:t xml:space="preserve"> 1</w:t>
      </w:r>
      <w:r w:rsidR="00BD0BF7">
        <w:rPr>
          <w:rFonts w:ascii="Bookman Old Style" w:eastAsia="Calibri" w:hAnsi="Bookman Old Style" w:cs="Calibri"/>
          <w:b/>
          <w:sz w:val="21"/>
          <w:szCs w:val="21"/>
          <w:lang w:val="it-IT"/>
        </w:rPr>
        <w:t>0</w:t>
      </w:r>
    </w:p>
    <w:p w:rsidR="002D29D9" w:rsidRDefault="002D29D9" w:rsidP="002D29D9">
      <w:pPr>
        <w:spacing w:line="360" w:lineRule="auto"/>
        <w:jc w:val="center"/>
        <w:rPr>
          <w:rFonts w:ascii="Bookman Old Style" w:eastAsia="Calibri" w:hAnsi="Bookman Old Style" w:cs="Calibri"/>
          <w:b/>
          <w:sz w:val="21"/>
          <w:szCs w:val="21"/>
          <w:lang w:val="it-IT"/>
        </w:rPr>
      </w:pPr>
      <w:r w:rsidRPr="002D29D9">
        <w:rPr>
          <w:rFonts w:ascii="Bookman Old Style" w:eastAsia="Calibri" w:hAnsi="Bookman Old Style" w:cs="Calibri"/>
          <w:b/>
          <w:sz w:val="21"/>
          <w:szCs w:val="21"/>
          <w:lang w:val="it-IT"/>
        </w:rPr>
        <w:t>(Legge applicabile e Foro competente)</w:t>
      </w:r>
    </w:p>
    <w:p w:rsidR="002D29D9" w:rsidRPr="002D29D9" w:rsidRDefault="002D29D9" w:rsidP="002D29D9">
      <w:pPr>
        <w:spacing w:line="360" w:lineRule="auto"/>
        <w:jc w:val="center"/>
        <w:rPr>
          <w:rFonts w:ascii="Bookman Old Style" w:eastAsia="Calibri" w:hAnsi="Bookman Old Style" w:cs="Calibri"/>
          <w:b/>
          <w:sz w:val="21"/>
          <w:szCs w:val="21"/>
          <w:lang w:val="it-IT"/>
        </w:rPr>
      </w:pPr>
    </w:p>
    <w:p w:rsidR="002D29D9" w:rsidRDefault="002D29D9" w:rsidP="002D29D9">
      <w:pPr>
        <w:spacing w:line="360" w:lineRule="auto"/>
        <w:rPr>
          <w:rFonts w:ascii="Bookman Old Style" w:eastAsia="Calibri" w:hAnsi="Bookman Old Style" w:cs="Calibri"/>
          <w:sz w:val="21"/>
          <w:szCs w:val="21"/>
          <w:lang w:val="it-IT"/>
        </w:rPr>
      </w:pPr>
      <w:r w:rsidRPr="002D29D9">
        <w:rPr>
          <w:rFonts w:ascii="Bookman Old Style" w:eastAsia="Calibri" w:hAnsi="Bookman Old Style" w:cs="Calibri"/>
          <w:sz w:val="21"/>
          <w:szCs w:val="21"/>
          <w:lang w:val="it-IT"/>
        </w:rPr>
        <w:t>Il Protocollo sarà regolato dalle disposizioni di Legge della Repubblica Italiana. Per qualsiasi controversia relativa o, comunque, occasionata dal presente Protocollo sarà esclusivamente competente il Foro di Roma.</w:t>
      </w:r>
    </w:p>
    <w:p w:rsidR="005A13EB" w:rsidRDefault="005A13EB" w:rsidP="002D29D9">
      <w:pPr>
        <w:spacing w:line="360" w:lineRule="auto"/>
        <w:rPr>
          <w:rFonts w:ascii="Bookman Old Style" w:eastAsia="Calibri" w:hAnsi="Bookman Old Style" w:cs="Calibri"/>
          <w:sz w:val="21"/>
          <w:szCs w:val="21"/>
          <w:lang w:val="it-IT"/>
        </w:rPr>
      </w:pPr>
    </w:p>
    <w:p w:rsidR="005A13EB" w:rsidRDefault="005A13EB" w:rsidP="005A13EB">
      <w:pPr>
        <w:spacing w:line="360" w:lineRule="auto"/>
        <w:rPr>
          <w:rFonts w:ascii="Bookman Old Style" w:eastAsia="Calibri" w:hAnsi="Bookman Old Style" w:cs="Calibri"/>
          <w:sz w:val="21"/>
          <w:szCs w:val="21"/>
          <w:lang w:val="it-IT"/>
        </w:rPr>
      </w:pPr>
      <w:r>
        <w:rPr>
          <w:rFonts w:ascii="Bookman Old Style" w:eastAsia="Calibri" w:hAnsi="Bookman Old Style" w:cs="Calibri"/>
          <w:sz w:val="21"/>
          <w:szCs w:val="21"/>
          <w:lang w:val="it-IT"/>
        </w:rPr>
        <w:t>Milano, 24 aprile 2019</w:t>
      </w:r>
    </w:p>
    <w:p w:rsidR="005A13EB" w:rsidRDefault="005A13EB" w:rsidP="005A13EB">
      <w:pPr>
        <w:spacing w:line="360" w:lineRule="auto"/>
        <w:rPr>
          <w:rFonts w:ascii="Bookman Old Style" w:eastAsia="Calibri" w:hAnsi="Bookman Old Style" w:cs="Calibri"/>
          <w:sz w:val="21"/>
          <w:szCs w:val="21"/>
          <w:lang w:val="it-IT"/>
        </w:rPr>
      </w:pPr>
      <w:bookmarkStart w:id="0" w:name="_GoBack"/>
      <w:bookmarkEnd w:id="0"/>
    </w:p>
    <w:p w:rsidR="005A13EB" w:rsidRDefault="005A13EB" w:rsidP="005A13EB">
      <w:pPr>
        <w:spacing w:line="360" w:lineRule="auto"/>
        <w:rPr>
          <w:rFonts w:ascii="Bookman Old Style" w:eastAsia="Calibri" w:hAnsi="Bookman Old Style" w:cs="Calibri"/>
          <w:sz w:val="21"/>
          <w:szCs w:val="21"/>
          <w:lang w:val="it-IT"/>
        </w:rPr>
      </w:pPr>
    </w:p>
    <w:p w:rsidR="00B115B7" w:rsidRDefault="00E35D59" w:rsidP="005A13EB">
      <w:pPr>
        <w:spacing w:line="360" w:lineRule="auto"/>
        <w:ind w:firstLine="708"/>
        <w:rPr>
          <w:rFonts w:ascii="Bookman Old Style" w:eastAsia="Bookman Old Style" w:hAnsi="Bookman Old Style"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z w:val="21"/>
          <w:lang w:val="it-IT"/>
        </w:rPr>
        <w:t xml:space="preserve">  </w:t>
      </w:r>
      <w:r w:rsidR="003259A0">
        <w:rPr>
          <w:rFonts w:ascii="Bookman Old Style" w:eastAsia="Bookman Old Style" w:hAnsi="Bookman Old Style"/>
          <w:color w:val="000000"/>
          <w:sz w:val="21"/>
          <w:lang w:val="it-IT"/>
        </w:rPr>
        <w:t xml:space="preserve">Per ANA                                                                         </w:t>
      </w:r>
      <w:r w:rsidR="00EE5AAD">
        <w:rPr>
          <w:rFonts w:ascii="Bookman Old Style" w:eastAsia="Bookman Old Style" w:hAnsi="Bookman Old Style"/>
          <w:color w:val="000000"/>
          <w:sz w:val="21"/>
          <w:lang w:val="it-IT"/>
        </w:rPr>
        <w:t>Per ANCI</w:t>
      </w:r>
    </w:p>
    <w:p w:rsidR="00B115B7" w:rsidRDefault="00E35D59">
      <w:pPr>
        <w:tabs>
          <w:tab w:val="right" w:pos="8136"/>
        </w:tabs>
        <w:spacing w:before="232" w:line="238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z w:val="21"/>
          <w:lang w:val="it-IT"/>
        </w:rPr>
        <w:t xml:space="preserve">     Sebastiano Favero                                                          </w:t>
      </w:r>
      <w:r w:rsidR="003259A0">
        <w:rPr>
          <w:rFonts w:ascii="Bookman Old Style" w:eastAsia="Bookman Old Style" w:hAnsi="Bookman Old Style"/>
          <w:color w:val="000000"/>
          <w:sz w:val="21"/>
          <w:lang w:val="it-IT"/>
        </w:rPr>
        <w:t xml:space="preserve">    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 xml:space="preserve">  Roberto Pella</w:t>
      </w:r>
    </w:p>
    <w:p w:rsidR="00B115B7" w:rsidRDefault="00EE5AAD">
      <w:pPr>
        <w:tabs>
          <w:tab w:val="right" w:pos="8136"/>
        </w:tabs>
        <w:spacing w:before="250" w:line="238" w:lineRule="exact"/>
        <w:ind w:left="936"/>
        <w:textAlignment w:val="baseline"/>
        <w:rPr>
          <w:rFonts w:ascii="Bookman Old Style" w:eastAsia="Bookman Old Style" w:hAnsi="Bookman Old Style"/>
          <w:color w:val="000000"/>
          <w:sz w:val="21"/>
          <w:lang w:val="it-IT"/>
        </w:rPr>
      </w:pPr>
      <w:r>
        <w:rPr>
          <w:rFonts w:ascii="Bookman Old Style" w:eastAsia="Bookman Old Style" w:hAnsi="Bookman Old Style"/>
          <w:color w:val="000000"/>
          <w:sz w:val="21"/>
          <w:lang w:val="it-IT"/>
        </w:rPr>
        <w:t>Presidente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ab/>
      </w:r>
      <w:r w:rsidR="00E35D59">
        <w:rPr>
          <w:rFonts w:ascii="Bookman Old Style" w:eastAsia="Bookman Old Style" w:hAnsi="Bookman Old Style"/>
          <w:color w:val="000000"/>
          <w:sz w:val="21"/>
          <w:lang w:val="it-IT"/>
        </w:rPr>
        <w:t xml:space="preserve">        </w:t>
      </w:r>
      <w:r w:rsidR="003259A0">
        <w:rPr>
          <w:rFonts w:ascii="Bookman Old Style" w:eastAsia="Bookman Old Style" w:hAnsi="Bookman Old Style"/>
          <w:color w:val="000000"/>
          <w:sz w:val="21"/>
          <w:lang w:val="it-IT"/>
        </w:rPr>
        <w:t xml:space="preserve">     </w:t>
      </w:r>
      <w:r w:rsidR="00E35D59">
        <w:rPr>
          <w:rFonts w:ascii="Bookman Old Style" w:eastAsia="Bookman Old Style" w:hAnsi="Bookman Old Style"/>
          <w:color w:val="000000"/>
          <w:sz w:val="21"/>
          <w:lang w:val="it-IT"/>
        </w:rPr>
        <w:t xml:space="preserve">  Vice </w:t>
      </w:r>
      <w:r>
        <w:rPr>
          <w:rFonts w:ascii="Bookman Old Style" w:eastAsia="Bookman Old Style" w:hAnsi="Bookman Old Style"/>
          <w:color w:val="000000"/>
          <w:sz w:val="21"/>
          <w:lang w:val="it-IT"/>
        </w:rPr>
        <w:t>Presidente</w:t>
      </w:r>
    </w:p>
    <w:sectPr w:rsidR="00B115B7" w:rsidSect="009866CA">
      <w:headerReference w:type="default" r:id="rId13"/>
      <w:footerReference w:type="default" r:id="rId14"/>
      <w:pgSz w:w="11904" w:h="16834"/>
      <w:pgMar w:top="1700" w:right="1206" w:bottom="1127" w:left="11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A8" w:rsidRDefault="00963FA8" w:rsidP="00AD275B">
      <w:r>
        <w:separator/>
      </w:r>
    </w:p>
  </w:endnote>
  <w:endnote w:type="continuationSeparator" w:id="0">
    <w:p w:rsidR="00963FA8" w:rsidRDefault="00963FA8" w:rsidP="00AD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Garamond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645975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1"/>
        <w:szCs w:val="21"/>
      </w:rPr>
    </w:sdtEndPr>
    <w:sdtContent>
      <w:p w:rsidR="00AD275B" w:rsidRPr="00AD275B" w:rsidRDefault="00D66D47">
        <w:pPr>
          <w:pStyle w:val="Pidipagina"/>
          <w:jc w:val="right"/>
          <w:rPr>
            <w:rFonts w:ascii="Bookman Old Style" w:hAnsi="Bookman Old Style"/>
            <w:sz w:val="21"/>
            <w:szCs w:val="21"/>
          </w:rPr>
        </w:pPr>
        <w:r w:rsidRPr="00AD275B">
          <w:rPr>
            <w:rFonts w:ascii="Bookman Old Style" w:hAnsi="Bookman Old Style"/>
            <w:sz w:val="21"/>
            <w:szCs w:val="21"/>
          </w:rPr>
          <w:fldChar w:fldCharType="begin"/>
        </w:r>
        <w:r w:rsidR="00AD275B" w:rsidRPr="00AD275B">
          <w:rPr>
            <w:rFonts w:ascii="Bookman Old Style" w:hAnsi="Bookman Old Style"/>
            <w:sz w:val="21"/>
            <w:szCs w:val="21"/>
          </w:rPr>
          <w:instrText>PAGE   \* MERGEFORMAT</w:instrText>
        </w:r>
        <w:r w:rsidRPr="00AD275B">
          <w:rPr>
            <w:rFonts w:ascii="Bookman Old Style" w:hAnsi="Bookman Old Style"/>
            <w:sz w:val="21"/>
            <w:szCs w:val="21"/>
          </w:rPr>
          <w:fldChar w:fldCharType="separate"/>
        </w:r>
        <w:r w:rsidR="005A13EB" w:rsidRPr="005A13EB">
          <w:rPr>
            <w:rFonts w:ascii="Bookman Old Style" w:hAnsi="Bookman Old Style"/>
            <w:noProof/>
            <w:sz w:val="21"/>
            <w:szCs w:val="21"/>
            <w:lang w:val="it-IT"/>
          </w:rPr>
          <w:t>7</w:t>
        </w:r>
        <w:r w:rsidRPr="00AD275B">
          <w:rPr>
            <w:rFonts w:ascii="Bookman Old Style" w:hAnsi="Bookman Old Style"/>
            <w:sz w:val="21"/>
            <w:szCs w:val="21"/>
          </w:rPr>
          <w:fldChar w:fldCharType="end"/>
        </w:r>
      </w:p>
    </w:sdtContent>
  </w:sdt>
  <w:p w:rsidR="00AD275B" w:rsidRDefault="00AD27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A8" w:rsidRDefault="00963FA8" w:rsidP="00AD275B">
      <w:r>
        <w:separator/>
      </w:r>
    </w:p>
  </w:footnote>
  <w:footnote w:type="continuationSeparator" w:id="0">
    <w:p w:rsidR="00963FA8" w:rsidRDefault="00963FA8" w:rsidP="00AD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5B" w:rsidRDefault="00AD27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813"/>
    <w:multiLevelType w:val="hybridMultilevel"/>
    <w:tmpl w:val="368AD30A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72F9"/>
    <w:multiLevelType w:val="hybridMultilevel"/>
    <w:tmpl w:val="74C88B92"/>
    <w:lvl w:ilvl="0" w:tplc="F662C6D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5325"/>
    <w:multiLevelType w:val="multilevel"/>
    <w:tmpl w:val="F754172C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Bookman Old Style" w:eastAsia="Bookman Old Style" w:hAnsi="Bookman Old Style"/>
        <w:i/>
        <w:strike w:val="0"/>
        <w:color w:val="000000"/>
        <w:spacing w:val="-1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3B5AF6"/>
    <w:multiLevelType w:val="hybridMultilevel"/>
    <w:tmpl w:val="3CEA402E"/>
    <w:lvl w:ilvl="0" w:tplc="B3880084">
      <w:numFmt w:val="bullet"/>
      <w:lvlText w:val="-"/>
      <w:lvlJc w:val="left"/>
      <w:pPr>
        <w:ind w:left="432" w:hanging="360"/>
      </w:pPr>
      <w:rPr>
        <w:rFonts w:ascii="Bookman Old Style" w:eastAsia="Bookman Old Style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7"/>
    <w:rsid w:val="00025ED6"/>
    <w:rsid w:val="00043D85"/>
    <w:rsid w:val="00065FD5"/>
    <w:rsid w:val="000744B7"/>
    <w:rsid w:val="001434DB"/>
    <w:rsid w:val="00151132"/>
    <w:rsid w:val="00167074"/>
    <w:rsid w:val="001B2871"/>
    <w:rsid w:val="002D29D9"/>
    <w:rsid w:val="003259A0"/>
    <w:rsid w:val="0039400A"/>
    <w:rsid w:val="003B26CA"/>
    <w:rsid w:val="003B561F"/>
    <w:rsid w:val="004E087F"/>
    <w:rsid w:val="00550D10"/>
    <w:rsid w:val="005A0AF3"/>
    <w:rsid w:val="005A13EB"/>
    <w:rsid w:val="005A33B2"/>
    <w:rsid w:val="006355BD"/>
    <w:rsid w:val="00640527"/>
    <w:rsid w:val="006A05D1"/>
    <w:rsid w:val="006F50D8"/>
    <w:rsid w:val="007605F0"/>
    <w:rsid w:val="00820A0F"/>
    <w:rsid w:val="008D4419"/>
    <w:rsid w:val="00963FA8"/>
    <w:rsid w:val="009866CA"/>
    <w:rsid w:val="009C2982"/>
    <w:rsid w:val="00A45BEA"/>
    <w:rsid w:val="00AD275B"/>
    <w:rsid w:val="00B115B7"/>
    <w:rsid w:val="00B97605"/>
    <w:rsid w:val="00BD0BF7"/>
    <w:rsid w:val="00BF11B0"/>
    <w:rsid w:val="00C001BD"/>
    <w:rsid w:val="00D41A77"/>
    <w:rsid w:val="00D66D47"/>
    <w:rsid w:val="00D83F01"/>
    <w:rsid w:val="00DA5829"/>
    <w:rsid w:val="00E23197"/>
    <w:rsid w:val="00E35D59"/>
    <w:rsid w:val="00E36BAE"/>
    <w:rsid w:val="00E516D6"/>
    <w:rsid w:val="00EC1852"/>
    <w:rsid w:val="00EE5AAD"/>
    <w:rsid w:val="00F4145A"/>
    <w:rsid w:val="00F4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D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D8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43D8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43D8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27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75B"/>
  </w:style>
  <w:style w:type="paragraph" w:styleId="Pidipagina">
    <w:name w:val="footer"/>
    <w:basedOn w:val="Normale"/>
    <w:link w:val="PidipaginaCarattere"/>
    <w:uiPriority w:val="99"/>
    <w:unhideWhenUsed/>
    <w:rsid w:val="00AD27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75B"/>
  </w:style>
  <w:style w:type="paragraph" w:styleId="Paragrafoelenco">
    <w:name w:val="List Paragraph"/>
    <w:basedOn w:val="Normale"/>
    <w:uiPriority w:val="34"/>
    <w:qFormat/>
    <w:rsid w:val="00A45BE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36BAE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36BAE"/>
    <w:rPr>
      <w:rFonts w:ascii="Consolas" w:hAnsi="Consolas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E231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31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31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31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31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D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D8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43D8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43D8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27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75B"/>
  </w:style>
  <w:style w:type="paragraph" w:styleId="Pidipagina">
    <w:name w:val="footer"/>
    <w:basedOn w:val="Normale"/>
    <w:link w:val="PidipaginaCarattere"/>
    <w:uiPriority w:val="99"/>
    <w:unhideWhenUsed/>
    <w:rsid w:val="00AD27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75B"/>
  </w:style>
  <w:style w:type="paragraph" w:styleId="Paragrafoelenco">
    <w:name w:val="List Paragraph"/>
    <w:basedOn w:val="Normale"/>
    <w:uiPriority w:val="34"/>
    <w:qFormat/>
    <w:rsid w:val="00A45BE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36BAE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36BAE"/>
    <w:rPr>
      <w:rFonts w:ascii="Consolas" w:hAnsi="Consolas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E231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31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31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31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31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ci@pec.anci.it" TargetMode="Externa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ci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115B-A1D0-4E0B-BF70-ADAD02C0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Rossi</dc:creator>
  <cp:lastModifiedBy>d.rotoni</cp:lastModifiedBy>
  <cp:revision>3</cp:revision>
  <cp:lastPrinted>2019-04-17T12:56:00Z</cp:lastPrinted>
  <dcterms:created xsi:type="dcterms:W3CDTF">2019-04-17T12:43:00Z</dcterms:created>
  <dcterms:modified xsi:type="dcterms:W3CDTF">2019-04-17T12:58:00Z</dcterms:modified>
</cp:coreProperties>
</file>